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1BA" w:rsidRDefault="00932EC7" w:rsidP="008630FA">
      <w:pPr>
        <w:spacing w:before="60" w:after="60"/>
        <w:rPr>
          <w:rFonts w:ascii="Calibri" w:hAnsi="Calibri"/>
          <w:color w:val="000000"/>
          <w:sz w:val="21"/>
          <w:szCs w:val="21"/>
        </w:rPr>
      </w:pPr>
      <w:r>
        <w:rPr>
          <w:rFonts w:ascii="Calibri" w:hAnsi="Calibri"/>
          <w:noProof/>
          <w:color w:val="000000"/>
          <w:sz w:val="21"/>
          <w:szCs w:val="21"/>
          <w:lang w:val="en-GB" w:eastAsia="en-GB"/>
        </w:rPr>
        <w:drawing>
          <wp:inline distT="0" distB="0" distL="0" distR="0">
            <wp:extent cx="2771648" cy="739648"/>
            <wp:effectExtent l="0" t="0" r="0" b="381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STvoorNatuur_e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648" cy="739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FAE" w:rsidRDefault="00A63B8D" w:rsidP="008630FA">
      <w:pPr>
        <w:pStyle w:val="Heading1"/>
        <w:spacing w:before="60" w:after="60"/>
        <w:rPr>
          <w:lang w:val="en-US"/>
        </w:rPr>
      </w:pPr>
      <w:proofErr w:type="gramStart"/>
      <w:r>
        <w:rPr>
          <w:lang w:val="en-US"/>
        </w:rPr>
        <w:t>Approach to determine specific structures and functions in Belgium, Flanders.</w:t>
      </w:r>
      <w:proofErr w:type="gramEnd"/>
    </w:p>
    <w:p w:rsidR="008630FA" w:rsidRPr="00986AD6" w:rsidRDefault="008630FA" w:rsidP="00274878">
      <w:pPr>
        <w:pStyle w:val="ListParagraph"/>
        <w:numPr>
          <w:ilvl w:val="0"/>
          <w:numId w:val="6"/>
        </w:numPr>
        <w:spacing w:before="480" w:after="60"/>
        <w:ind w:left="714" w:hanging="357"/>
        <w:rPr>
          <w:b/>
          <w:lang w:val="en-US"/>
        </w:rPr>
      </w:pPr>
      <w:r w:rsidRPr="00986AD6">
        <w:rPr>
          <w:b/>
          <w:lang w:val="en-US"/>
        </w:rPr>
        <w:t xml:space="preserve">Criteria </w:t>
      </w:r>
      <w:r>
        <w:rPr>
          <w:b/>
          <w:lang w:val="en-US"/>
        </w:rPr>
        <w:t xml:space="preserve">for evaluation of local conservation status </w:t>
      </w:r>
    </w:p>
    <w:p w:rsidR="001D15BC" w:rsidRDefault="00DF07F2" w:rsidP="008630FA">
      <w:pPr>
        <w:spacing w:before="60" w:after="60"/>
        <w:rPr>
          <w:lang w:val="en-US"/>
        </w:rPr>
      </w:pPr>
      <w:r>
        <w:rPr>
          <w:lang w:val="en-US"/>
        </w:rPr>
        <w:t xml:space="preserve">For each habitat type </w:t>
      </w:r>
      <w:r w:rsidR="008630FA">
        <w:rPr>
          <w:lang w:val="en-US"/>
        </w:rPr>
        <w:t xml:space="preserve">Flanders has </w:t>
      </w:r>
      <w:r>
        <w:rPr>
          <w:lang w:val="en-US"/>
        </w:rPr>
        <w:t xml:space="preserve">developed a </w:t>
      </w:r>
      <w:r w:rsidR="008630FA">
        <w:rPr>
          <w:lang w:val="en-US"/>
        </w:rPr>
        <w:t xml:space="preserve">system </w:t>
      </w:r>
      <w:r>
        <w:rPr>
          <w:lang w:val="en-US"/>
        </w:rPr>
        <w:t>to evaluate the local conservation status</w:t>
      </w:r>
      <w:r w:rsidR="00C565BD">
        <w:rPr>
          <w:lang w:val="en-US"/>
        </w:rPr>
        <w:t>.</w:t>
      </w:r>
      <w:r>
        <w:rPr>
          <w:lang w:val="en-US"/>
        </w:rPr>
        <w:t xml:space="preserve"> </w:t>
      </w:r>
      <w:r w:rsidR="00C565BD">
        <w:rPr>
          <w:lang w:val="en-US"/>
        </w:rPr>
        <w:t xml:space="preserve">The assessment uses a set </w:t>
      </w:r>
      <w:proofErr w:type="gramStart"/>
      <w:r w:rsidR="00C565BD">
        <w:rPr>
          <w:lang w:val="en-US"/>
        </w:rPr>
        <w:t xml:space="preserve">of </w:t>
      </w:r>
      <w:r>
        <w:rPr>
          <w:lang w:val="en-US"/>
        </w:rPr>
        <w:t xml:space="preserve"> different</w:t>
      </w:r>
      <w:proofErr w:type="gramEnd"/>
      <w:r>
        <w:rPr>
          <w:lang w:val="en-US"/>
        </w:rPr>
        <w:t xml:space="preserve"> criteria concerning </w:t>
      </w:r>
      <w:r w:rsidR="008630FA">
        <w:rPr>
          <w:lang w:val="en-US"/>
        </w:rPr>
        <w:t xml:space="preserve">1.) </w:t>
      </w:r>
      <w:proofErr w:type="gramStart"/>
      <w:r w:rsidR="008630FA">
        <w:rPr>
          <w:lang w:val="en-US"/>
        </w:rPr>
        <w:t>Habitat structure;</w:t>
      </w:r>
      <w:r>
        <w:rPr>
          <w:lang w:val="en-US"/>
        </w:rPr>
        <w:t xml:space="preserve"> </w:t>
      </w:r>
      <w:r w:rsidR="008630FA">
        <w:rPr>
          <w:lang w:val="en-US"/>
        </w:rPr>
        <w:t>2.)</w:t>
      </w:r>
      <w:proofErr w:type="gramEnd"/>
      <w:r w:rsidR="008630FA">
        <w:rPr>
          <w:lang w:val="en-US"/>
        </w:rPr>
        <w:t xml:space="preserve"> </w:t>
      </w:r>
      <w:proofErr w:type="gramStart"/>
      <w:r w:rsidR="008630FA">
        <w:rPr>
          <w:lang w:val="en-US"/>
        </w:rPr>
        <w:t>Vegetation</w:t>
      </w:r>
      <w:r>
        <w:rPr>
          <w:lang w:val="en-US"/>
        </w:rPr>
        <w:t xml:space="preserve"> development (</w:t>
      </w:r>
      <w:r w:rsidR="001D15BC">
        <w:rPr>
          <w:lang w:val="en-US"/>
        </w:rPr>
        <w:t xml:space="preserve">number </w:t>
      </w:r>
      <w:r>
        <w:rPr>
          <w:lang w:val="en-US"/>
        </w:rPr>
        <w:t>and</w:t>
      </w:r>
      <w:r w:rsidR="001D15BC">
        <w:rPr>
          <w:lang w:val="en-US"/>
        </w:rPr>
        <w:t>/or</w:t>
      </w:r>
      <w:r>
        <w:rPr>
          <w:lang w:val="en-US"/>
        </w:rPr>
        <w:t xml:space="preserve"> cover of k</w:t>
      </w:r>
      <w:bookmarkStart w:id="0" w:name="_GoBack"/>
      <w:bookmarkEnd w:id="0"/>
      <w:r>
        <w:rPr>
          <w:lang w:val="en-US"/>
        </w:rPr>
        <w:t xml:space="preserve">ey species) and </w:t>
      </w:r>
      <w:r w:rsidR="008630FA">
        <w:rPr>
          <w:lang w:val="en-US"/>
        </w:rPr>
        <w:t>3.)</w:t>
      </w:r>
      <w:proofErr w:type="gramEnd"/>
      <w:r w:rsidR="008630FA">
        <w:rPr>
          <w:lang w:val="en-US"/>
        </w:rPr>
        <w:t xml:space="preserve"> </w:t>
      </w:r>
      <w:proofErr w:type="gramStart"/>
      <w:r w:rsidR="008630FA">
        <w:rPr>
          <w:lang w:val="en-US"/>
        </w:rPr>
        <w:t>Disturbances</w:t>
      </w:r>
      <w:r>
        <w:rPr>
          <w:lang w:val="en-US"/>
        </w:rPr>
        <w:t xml:space="preserve"> (</w:t>
      </w:r>
      <w:r w:rsidR="001D15BC" w:rsidRPr="001D15BC">
        <w:rPr>
          <w:lang w:val="en-US"/>
        </w:rPr>
        <w:t>measured through the joint cover</w:t>
      </w:r>
      <w:r>
        <w:rPr>
          <w:lang w:val="en-US"/>
        </w:rPr>
        <w:t xml:space="preserve"> of indicator species)</w:t>
      </w:r>
      <w:r w:rsidR="00616520">
        <w:rPr>
          <w:lang w:val="en-US"/>
        </w:rPr>
        <w:t xml:space="preserve"> (</w:t>
      </w:r>
      <w:proofErr w:type="spellStart"/>
      <w:r w:rsidR="00616520">
        <w:rPr>
          <w:lang w:val="en-US"/>
        </w:rPr>
        <w:t>T’Jollyn</w:t>
      </w:r>
      <w:proofErr w:type="spellEnd"/>
      <w:r w:rsidR="00616520">
        <w:rPr>
          <w:lang w:val="en-US"/>
        </w:rPr>
        <w:t xml:space="preserve"> et al., 2009; Oosterlynck et al., in press)</w:t>
      </w:r>
      <w:r>
        <w:rPr>
          <w:lang w:val="en-US"/>
        </w:rPr>
        <w:t>.</w:t>
      </w:r>
      <w:proofErr w:type="gramEnd"/>
      <w:r w:rsidR="009923C7">
        <w:rPr>
          <w:lang w:val="en-US"/>
        </w:rPr>
        <w:t xml:space="preserve"> </w:t>
      </w:r>
    </w:p>
    <w:p w:rsidR="008630FA" w:rsidRPr="008630FA" w:rsidRDefault="008630FA" w:rsidP="008630FA">
      <w:pPr>
        <w:spacing w:before="480" w:after="60"/>
        <w:rPr>
          <w:b/>
          <w:sz w:val="18"/>
          <w:lang w:val="en-US"/>
        </w:rPr>
      </w:pPr>
      <w:r w:rsidRPr="008630FA">
        <w:rPr>
          <w:b/>
          <w:sz w:val="18"/>
          <w:lang w:val="en-US"/>
        </w:rPr>
        <w:t xml:space="preserve">Criteria </w:t>
      </w:r>
      <w:r>
        <w:rPr>
          <w:b/>
          <w:sz w:val="18"/>
          <w:lang w:val="en-US"/>
        </w:rPr>
        <w:t xml:space="preserve">for evaluating conservation status </w:t>
      </w:r>
      <w:r w:rsidRPr="008630FA">
        <w:rPr>
          <w:b/>
          <w:sz w:val="18"/>
          <w:lang w:val="en-US"/>
        </w:rPr>
        <w:t>used at the local</w:t>
      </w:r>
      <w:r>
        <w:rPr>
          <w:b/>
          <w:sz w:val="18"/>
          <w:lang w:val="en-US"/>
        </w:rPr>
        <w:t xml:space="preserve"> level for habitat type 2310</w:t>
      </w:r>
      <w:r w:rsidR="00276B11">
        <w:rPr>
          <w:b/>
          <w:sz w:val="18"/>
          <w:lang w:val="en-US"/>
        </w:rPr>
        <w:t xml:space="preserve"> </w:t>
      </w:r>
      <w:r w:rsidR="00276B11" w:rsidRPr="00276B11">
        <w:rPr>
          <w:b/>
          <w:sz w:val="18"/>
          <w:lang w:val="en-US"/>
        </w:rPr>
        <w:t xml:space="preserve">Dry sand heaths with </w:t>
      </w:r>
      <w:proofErr w:type="spellStart"/>
      <w:r w:rsidR="00276B11" w:rsidRPr="00364E7D">
        <w:rPr>
          <w:b/>
          <w:i/>
          <w:sz w:val="18"/>
          <w:lang w:val="en-US"/>
        </w:rPr>
        <w:t>Calluna</w:t>
      </w:r>
      <w:proofErr w:type="spellEnd"/>
      <w:r w:rsidR="00276B11" w:rsidRPr="00276B11">
        <w:rPr>
          <w:b/>
          <w:sz w:val="18"/>
          <w:lang w:val="en-US"/>
        </w:rPr>
        <w:t xml:space="preserve"> and </w:t>
      </w:r>
      <w:proofErr w:type="spellStart"/>
      <w:r w:rsidR="00276B11" w:rsidRPr="00364E7D">
        <w:rPr>
          <w:b/>
          <w:i/>
          <w:sz w:val="18"/>
          <w:lang w:val="en-US"/>
        </w:rPr>
        <w:t>Genista</w:t>
      </w:r>
      <w:proofErr w:type="spellEnd"/>
    </w:p>
    <w:tbl>
      <w:tblPr>
        <w:tblW w:w="71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2268"/>
        <w:gridCol w:w="2410"/>
      </w:tblGrid>
      <w:tr w:rsidR="008630FA" w:rsidRPr="00364E7D" w:rsidTr="00364E7D">
        <w:trPr>
          <w:trHeight w:val="632"/>
        </w:trPr>
        <w:tc>
          <w:tcPr>
            <w:tcW w:w="2425" w:type="dxa"/>
            <w:shd w:val="clear" w:color="auto" w:fill="B2A1C7" w:themeFill="accent4" w:themeFillTint="99"/>
            <w:vAlign w:val="bottom"/>
          </w:tcPr>
          <w:p w:rsidR="008630FA" w:rsidRPr="008630FA" w:rsidRDefault="008630FA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Criterion</w:t>
            </w:r>
          </w:p>
        </w:tc>
        <w:tc>
          <w:tcPr>
            <w:tcW w:w="2268" w:type="dxa"/>
            <w:shd w:val="clear" w:color="auto" w:fill="B2A1C7" w:themeFill="accent4" w:themeFillTint="99"/>
            <w:noWrap/>
            <w:vAlign w:val="bottom"/>
            <w:hideMark/>
          </w:tcPr>
          <w:p w:rsidR="008630FA" w:rsidRPr="008630FA" w:rsidRDefault="008630FA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Criterion group</w:t>
            </w:r>
          </w:p>
        </w:tc>
        <w:tc>
          <w:tcPr>
            <w:tcW w:w="2410" w:type="dxa"/>
            <w:shd w:val="clear" w:color="auto" w:fill="B2A1C7" w:themeFill="accent4" w:themeFillTint="99"/>
            <w:vAlign w:val="bottom"/>
            <w:hideMark/>
          </w:tcPr>
          <w:p w:rsidR="008630FA" w:rsidRPr="008630FA" w:rsidRDefault="008630FA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positive / negative indicator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cover dwarf shrubs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habitat structure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+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cover moss layer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habitat structure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+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cover naked soil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habitat structure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+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age structure heather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habitat structure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+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amount of key plant species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 xml:space="preserve">vegetation development 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+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invasive plant species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disturbance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tree encroachment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disturbance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  <w:tr w:rsidR="008630FA" w:rsidRPr="008630FA" w:rsidTr="00364E7D">
        <w:trPr>
          <w:trHeight w:val="309"/>
        </w:trPr>
        <w:tc>
          <w:tcPr>
            <w:tcW w:w="2425" w:type="dxa"/>
            <w:vAlign w:val="center"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grass encroachment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disturbance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8630FA" w:rsidRPr="008630FA" w:rsidRDefault="008630FA" w:rsidP="008630FA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</w:tbl>
    <w:p w:rsidR="008630FA" w:rsidRPr="008630FA" w:rsidRDefault="008630FA" w:rsidP="008630FA">
      <w:pPr>
        <w:spacing w:before="60" w:after="60"/>
        <w:rPr>
          <w:sz w:val="18"/>
          <w:lang w:val="en-US"/>
        </w:rPr>
      </w:pPr>
      <w:r>
        <w:rPr>
          <w:sz w:val="18"/>
          <w:lang w:val="en-US"/>
        </w:rPr>
        <w:t xml:space="preserve">NB: </w:t>
      </w:r>
      <w:r w:rsidRPr="008630FA">
        <w:rPr>
          <w:sz w:val="18"/>
          <w:lang w:val="en-US"/>
        </w:rPr>
        <w:t xml:space="preserve">For habitat 2310 there are also two criteria evaluated at the level of region: 1.typical </w:t>
      </w:r>
      <w:r w:rsidR="00C565BD">
        <w:rPr>
          <w:sz w:val="18"/>
          <w:lang w:val="en-US"/>
        </w:rPr>
        <w:t>fauna and flora</w:t>
      </w:r>
      <w:r w:rsidRPr="008630FA">
        <w:rPr>
          <w:sz w:val="18"/>
          <w:lang w:val="en-US"/>
        </w:rPr>
        <w:t xml:space="preserve"> and 2.habitat structure (reflecting spatial coherence)</w:t>
      </w:r>
      <w:r>
        <w:rPr>
          <w:sz w:val="18"/>
          <w:lang w:val="en-US"/>
        </w:rPr>
        <w:t>.</w:t>
      </w:r>
    </w:p>
    <w:p w:rsidR="00274878" w:rsidRPr="00986AD6" w:rsidRDefault="00274878" w:rsidP="00274878">
      <w:pPr>
        <w:pStyle w:val="ListParagraph"/>
        <w:numPr>
          <w:ilvl w:val="0"/>
          <w:numId w:val="6"/>
        </w:numPr>
        <w:spacing w:before="480" w:after="60"/>
        <w:ind w:left="714" w:hanging="357"/>
        <w:rPr>
          <w:b/>
          <w:lang w:val="en-US"/>
        </w:rPr>
      </w:pPr>
      <w:r w:rsidRPr="00986AD6">
        <w:rPr>
          <w:b/>
          <w:lang w:val="en-US"/>
        </w:rPr>
        <w:t xml:space="preserve">Criteria </w:t>
      </w:r>
      <w:r>
        <w:rPr>
          <w:b/>
          <w:lang w:val="en-US"/>
        </w:rPr>
        <w:t xml:space="preserve">used at the regional level </w:t>
      </w:r>
    </w:p>
    <w:p w:rsidR="00CC1493" w:rsidRPr="008630FA" w:rsidRDefault="00CC1493" w:rsidP="00CC1493">
      <w:pPr>
        <w:spacing w:before="480" w:after="60"/>
        <w:rPr>
          <w:b/>
          <w:sz w:val="18"/>
          <w:lang w:val="en-US"/>
        </w:rPr>
      </w:pPr>
      <w:r w:rsidRPr="008630FA">
        <w:rPr>
          <w:b/>
          <w:sz w:val="18"/>
          <w:lang w:val="en-US"/>
        </w:rPr>
        <w:t xml:space="preserve">Criteria </w:t>
      </w:r>
      <w:r>
        <w:rPr>
          <w:b/>
          <w:sz w:val="18"/>
          <w:lang w:val="en-US"/>
        </w:rPr>
        <w:t xml:space="preserve">for evaluating conservation status </w:t>
      </w:r>
      <w:r w:rsidRPr="008630FA">
        <w:rPr>
          <w:b/>
          <w:sz w:val="18"/>
          <w:lang w:val="en-US"/>
        </w:rPr>
        <w:t xml:space="preserve">used at the </w:t>
      </w:r>
      <w:r>
        <w:rPr>
          <w:b/>
          <w:sz w:val="18"/>
          <w:lang w:val="en-US"/>
        </w:rPr>
        <w:t xml:space="preserve">regional level for habitat type 2310 </w:t>
      </w:r>
      <w:r w:rsidRPr="00276B11">
        <w:rPr>
          <w:b/>
          <w:sz w:val="18"/>
          <w:lang w:val="en-US"/>
        </w:rPr>
        <w:t xml:space="preserve">Dry sand heaths with </w:t>
      </w:r>
      <w:proofErr w:type="spellStart"/>
      <w:r w:rsidRPr="00364E7D">
        <w:rPr>
          <w:b/>
          <w:i/>
          <w:sz w:val="18"/>
          <w:lang w:val="en-US"/>
        </w:rPr>
        <w:t>Calluna</w:t>
      </w:r>
      <w:proofErr w:type="spellEnd"/>
      <w:r w:rsidRPr="00276B11">
        <w:rPr>
          <w:b/>
          <w:sz w:val="18"/>
          <w:lang w:val="en-US"/>
        </w:rPr>
        <w:t xml:space="preserve"> and </w:t>
      </w:r>
      <w:proofErr w:type="spellStart"/>
      <w:r w:rsidRPr="00364E7D">
        <w:rPr>
          <w:b/>
          <w:i/>
          <w:sz w:val="18"/>
          <w:lang w:val="en-US"/>
        </w:rPr>
        <w:t>Genista</w:t>
      </w:r>
      <w:proofErr w:type="spellEnd"/>
    </w:p>
    <w:tbl>
      <w:tblPr>
        <w:tblW w:w="72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2268"/>
        <w:gridCol w:w="2540"/>
      </w:tblGrid>
      <w:tr w:rsidR="00CC1493" w:rsidRPr="00364E7D" w:rsidTr="00364E7D">
        <w:trPr>
          <w:trHeight w:val="528"/>
        </w:trPr>
        <w:tc>
          <w:tcPr>
            <w:tcW w:w="2425" w:type="dxa"/>
            <w:shd w:val="clear" w:color="auto" w:fill="B2A1C7" w:themeFill="accent4" w:themeFillTint="99"/>
            <w:noWrap/>
            <w:vAlign w:val="bottom"/>
            <w:hideMark/>
          </w:tcPr>
          <w:p w:rsidR="00CC1493" w:rsidRPr="008630FA" w:rsidRDefault="00CC1493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Criterion</w:t>
            </w:r>
          </w:p>
        </w:tc>
        <w:tc>
          <w:tcPr>
            <w:tcW w:w="2268" w:type="dxa"/>
            <w:shd w:val="clear" w:color="auto" w:fill="B2A1C7" w:themeFill="accent4" w:themeFillTint="99"/>
            <w:noWrap/>
            <w:vAlign w:val="bottom"/>
            <w:hideMark/>
          </w:tcPr>
          <w:p w:rsidR="00CC1493" w:rsidRPr="008630FA" w:rsidRDefault="00CC1493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Criterion group</w:t>
            </w:r>
          </w:p>
        </w:tc>
        <w:tc>
          <w:tcPr>
            <w:tcW w:w="2540" w:type="dxa"/>
            <w:shd w:val="clear" w:color="auto" w:fill="B2A1C7" w:themeFill="accent4" w:themeFillTint="99"/>
            <w:noWrap/>
            <w:vAlign w:val="bottom"/>
            <w:hideMark/>
          </w:tcPr>
          <w:p w:rsidR="00CC1493" w:rsidRPr="008630FA" w:rsidRDefault="00CC1493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8630FA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positive / negative indicator</w:t>
            </w:r>
          </w:p>
        </w:tc>
      </w:tr>
      <w:tr w:rsidR="00CC1493" w:rsidRPr="00BA5C70" w:rsidTr="00364E7D">
        <w:trPr>
          <w:trHeight w:val="33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CC1493" w:rsidRPr="00BA5C70" w:rsidRDefault="00CC1493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A5C7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fauna and flora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C1493" w:rsidRPr="00BA5C70" w:rsidRDefault="00CC1493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A5C7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typical species</w:t>
            </w:r>
          </w:p>
        </w:tc>
        <w:tc>
          <w:tcPr>
            <w:tcW w:w="2540" w:type="dxa"/>
            <w:shd w:val="clear" w:color="auto" w:fill="auto"/>
            <w:noWrap/>
            <w:vAlign w:val="bottom"/>
            <w:hideMark/>
          </w:tcPr>
          <w:p w:rsidR="00CC1493" w:rsidRPr="00BA5C70" w:rsidRDefault="00CC1493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A5C7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+</w:t>
            </w:r>
          </w:p>
        </w:tc>
      </w:tr>
      <w:tr w:rsidR="00CC1493" w:rsidRPr="00BA5C70" w:rsidTr="00364E7D">
        <w:trPr>
          <w:trHeight w:val="33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CC1493" w:rsidRPr="00BA5C70" w:rsidRDefault="00CC1493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A5C7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 xml:space="preserve">spatial coherence 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CC1493" w:rsidRPr="00BA5C70" w:rsidRDefault="00CC1493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A5C7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habitat structure</w:t>
            </w:r>
          </w:p>
        </w:tc>
        <w:tc>
          <w:tcPr>
            <w:tcW w:w="2540" w:type="dxa"/>
            <w:shd w:val="clear" w:color="auto" w:fill="auto"/>
            <w:noWrap/>
            <w:vAlign w:val="bottom"/>
            <w:hideMark/>
          </w:tcPr>
          <w:p w:rsidR="00CC1493" w:rsidRPr="00BA5C70" w:rsidRDefault="00CC1493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BA5C7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+</w:t>
            </w:r>
          </w:p>
        </w:tc>
      </w:tr>
    </w:tbl>
    <w:p w:rsidR="00EE5803" w:rsidRDefault="00EE5803" w:rsidP="00EE5803">
      <w:pPr>
        <w:spacing w:before="480" w:after="60"/>
        <w:rPr>
          <w:lang w:val="en-US"/>
        </w:rPr>
      </w:pPr>
      <w:r w:rsidRPr="00C565BD" w:rsidDel="00EE5803">
        <w:rPr>
          <w:lang w:val="en-US"/>
        </w:rPr>
        <w:t xml:space="preserve">The </w:t>
      </w:r>
      <w:r w:rsidR="006F774E">
        <w:rPr>
          <w:lang w:val="en-US"/>
        </w:rPr>
        <w:t>evaluation</w:t>
      </w:r>
      <w:r w:rsidRPr="00C565BD" w:rsidDel="00EE5803">
        <w:rPr>
          <w:lang w:val="en-US"/>
        </w:rPr>
        <w:t xml:space="preserve"> </w:t>
      </w:r>
      <w:r w:rsidR="006F774E">
        <w:rPr>
          <w:lang w:val="en-US"/>
        </w:rPr>
        <w:t xml:space="preserve">of habitat conditions at a regional level </w:t>
      </w:r>
      <w:r w:rsidRPr="00C565BD">
        <w:rPr>
          <w:lang w:val="en-US"/>
        </w:rPr>
        <w:t xml:space="preserve">contains </w:t>
      </w:r>
      <w:r w:rsidRPr="00C565BD" w:rsidDel="00EE5803">
        <w:rPr>
          <w:lang w:val="en-US"/>
        </w:rPr>
        <w:t xml:space="preserve">a criterion </w:t>
      </w:r>
      <w:r w:rsidRPr="00C565BD">
        <w:rPr>
          <w:lang w:val="en-US"/>
        </w:rPr>
        <w:t>to evaluate if</w:t>
      </w:r>
      <w:r w:rsidRPr="00C565BD" w:rsidDel="00EE5803">
        <w:rPr>
          <w:lang w:val="en-US"/>
        </w:rPr>
        <w:t xml:space="preserve"> (almost) connected patches of a habitat </w:t>
      </w:r>
      <w:r w:rsidR="00132EDE" w:rsidRPr="00C565BD" w:rsidDel="00EE5803">
        <w:rPr>
          <w:lang w:val="en-US"/>
        </w:rPr>
        <w:t>type or</w:t>
      </w:r>
      <w:r w:rsidRPr="00C565BD" w:rsidDel="00EE5803">
        <w:rPr>
          <w:lang w:val="en-US"/>
        </w:rPr>
        <w:t xml:space="preserve"> a group of ecologically related habitat types meet</w:t>
      </w:r>
      <w:r w:rsidRPr="00C565BD">
        <w:rPr>
          <w:lang w:val="en-US"/>
        </w:rPr>
        <w:t>s</w:t>
      </w:r>
      <w:r w:rsidRPr="00C565BD" w:rsidDel="00EE5803">
        <w:rPr>
          <w:lang w:val="en-US"/>
        </w:rPr>
        <w:t xml:space="preserve"> a threshold value</w:t>
      </w:r>
      <w:r w:rsidR="00132EDE">
        <w:rPr>
          <w:lang w:val="en-US"/>
        </w:rPr>
        <w:t xml:space="preserve"> for connectivity</w:t>
      </w:r>
      <w:r w:rsidRPr="00C565BD" w:rsidDel="00EE5803">
        <w:rPr>
          <w:lang w:val="en-US"/>
        </w:rPr>
        <w:t xml:space="preserve">. This threshold is based on the minimum structural area (forest) and/or area for an average/optimal number of reproductive species to be expected. </w:t>
      </w:r>
      <w:r>
        <w:rPr>
          <w:lang w:val="en-US"/>
        </w:rPr>
        <w:t xml:space="preserve"> These threshold </w:t>
      </w:r>
      <w:r>
        <w:rPr>
          <w:lang w:val="en-US"/>
        </w:rPr>
        <w:lastRenderedPageBreak/>
        <w:t>values are used to calculate the spatial coherence of the habitat types at the regional level using our detailed habitat map (Poelmans et al. 2013).</w:t>
      </w:r>
      <w:r w:rsidRPr="00EE5803">
        <w:rPr>
          <w:lang w:val="en-US"/>
        </w:rPr>
        <w:t xml:space="preserve"> </w:t>
      </w:r>
      <w:r>
        <w:rPr>
          <w:lang w:val="en-US"/>
        </w:rPr>
        <w:t xml:space="preserve">If </w:t>
      </w:r>
      <w:r w:rsidR="00BC2BCB">
        <w:rPr>
          <w:lang w:val="en-US"/>
        </w:rPr>
        <w:t>75</w:t>
      </w:r>
      <w:r w:rsidRPr="00B65633">
        <w:rPr>
          <w:lang w:val="en-US"/>
        </w:rPr>
        <w:t xml:space="preserve">% </w:t>
      </w:r>
      <w:r w:rsidR="00BC2BCB">
        <w:rPr>
          <w:lang w:val="en-US"/>
        </w:rPr>
        <w:t xml:space="preserve">or more </w:t>
      </w:r>
      <w:r w:rsidRPr="00B65633">
        <w:rPr>
          <w:lang w:val="en-US"/>
        </w:rPr>
        <w:t>of the area</w:t>
      </w:r>
      <w:r>
        <w:rPr>
          <w:lang w:val="en-US"/>
        </w:rPr>
        <w:t xml:space="preserve"> of the habitat patches (or </w:t>
      </w:r>
      <w:r w:rsidR="00BC2BCB">
        <w:rPr>
          <w:lang w:val="en-US"/>
        </w:rPr>
        <w:t xml:space="preserve">of the </w:t>
      </w:r>
      <w:r>
        <w:rPr>
          <w:lang w:val="en-US"/>
        </w:rPr>
        <w:t>mosaic of</w:t>
      </w:r>
      <w:r w:rsidRPr="00EE5803">
        <w:rPr>
          <w:lang w:val="en-US"/>
        </w:rPr>
        <w:t xml:space="preserve"> ecologically related habitat types</w:t>
      </w:r>
      <w:r>
        <w:rPr>
          <w:lang w:val="en-US"/>
        </w:rPr>
        <w:t xml:space="preserve">) reach this threshold value the criterion is in </w:t>
      </w:r>
      <w:r w:rsidR="00BC2BCB">
        <w:rPr>
          <w:lang w:val="en-US"/>
        </w:rPr>
        <w:t xml:space="preserve">a </w:t>
      </w:r>
      <w:r>
        <w:rPr>
          <w:lang w:val="en-US"/>
        </w:rPr>
        <w:t>good status</w:t>
      </w:r>
      <w:r w:rsidR="00BC2BCB">
        <w:rPr>
          <w:lang w:val="en-US"/>
        </w:rPr>
        <w:t xml:space="preserve"> for that type</w:t>
      </w:r>
      <w:r>
        <w:rPr>
          <w:lang w:val="en-US"/>
        </w:rPr>
        <w:t>.</w:t>
      </w:r>
    </w:p>
    <w:p w:rsidR="00F64C4E" w:rsidRDefault="00C13F8D" w:rsidP="00CC1493">
      <w:pPr>
        <w:spacing w:before="480" w:after="60"/>
        <w:rPr>
          <w:lang w:val="en-US"/>
        </w:rPr>
      </w:pPr>
      <w:r>
        <w:rPr>
          <w:lang w:val="en-US"/>
        </w:rPr>
        <w:t>The</w:t>
      </w:r>
      <w:r w:rsidR="00F64C4E">
        <w:rPr>
          <w:lang w:val="en-US"/>
        </w:rPr>
        <w:t xml:space="preserve"> key plant species to evaluate the </w:t>
      </w:r>
      <w:r w:rsidR="001566EB">
        <w:rPr>
          <w:lang w:val="en-US"/>
        </w:rPr>
        <w:t>‘</w:t>
      </w:r>
      <w:r w:rsidR="00F64C4E">
        <w:rPr>
          <w:lang w:val="en-US"/>
        </w:rPr>
        <w:t>vegetation development</w:t>
      </w:r>
      <w:r w:rsidR="001566EB">
        <w:rPr>
          <w:lang w:val="en-US"/>
        </w:rPr>
        <w:t>’</w:t>
      </w:r>
      <w:r>
        <w:rPr>
          <w:lang w:val="en-US"/>
        </w:rPr>
        <w:t xml:space="preserve"> at local level </w:t>
      </w:r>
      <w:r w:rsidR="00F64C4E">
        <w:rPr>
          <w:lang w:val="en-US"/>
        </w:rPr>
        <w:t xml:space="preserve">are not necessarily </w:t>
      </w:r>
      <w:r>
        <w:rPr>
          <w:lang w:val="en-US"/>
        </w:rPr>
        <w:t>linked to</w:t>
      </w:r>
      <w:r w:rsidR="00F64C4E">
        <w:rPr>
          <w:lang w:val="en-US"/>
        </w:rPr>
        <w:t xml:space="preserve"> the </w:t>
      </w:r>
      <w:r>
        <w:rPr>
          <w:lang w:val="en-US"/>
        </w:rPr>
        <w:t xml:space="preserve">habitat type.  As a consequence we selected for each habitat type a set of typical flora and fauna species (out of species groups </w:t>
      </w:r>
      <w:r w:rsidR="0034127A">
        <w:rPr>
          <w:lang w:val="en-US"/>
        </w:rPr>
        <w:t>for which Red Lists and  large enough datasets exists</w:t>
      </w:r>
      <w:r>
        <w:rPr>
          <w:lang w:val="en-US"/>
        </w:rPr>
        <w:t xml:space="preserve">) using the guidelines of the Reporting guidelines for article </w:t>
      </w:r>
      <w:r w:rsidR="0034127A">
        <w:rPr>
          <w:lang w:val="en-US"/>
        </w:rPr>
        <w:t xml:space="preserve">17 (De </w:t>
      </w:r>
      <w:proofErr w:type="spellStart"/>
      <w:r w:rsidR="0034127A">
        <w:rPr>
          <w:lang w:val="en-US"/>
        </w:rPr>
        <w:t>Knijf</w:t>
      </w:r>
      <w:proofErr w:type="spellEnd"/>
      <w:r w:rsidR="0034127A">
        <w:rPr>
          <w:lang w:val="en-US"/>
        </w:rPr>
        <w:t xml:space="preserve"> &amp; </w:t>
      </w:r>
      <w:proofErr w:type="spellStart"/>
      <w:r w:rsidR="0034127A">
        <w:rPr>
          <w:lang w:val="en-US"/>
        </w:rPr>
        <w:t>Paelinckx</w:t>
      </w:r>
      <w:proofErr w:type="spellEnd"/>
      <w:r w:rsidR="0034127A">
        <w:rPr>
          <w:lang w:val="en-US"/>
        </w:rPr>
        <w:t xml:space="preserve"> 2012; Oosterlynck et al. 2013). If one of these typical species is critically endangered or if 25% of the typical species of the habitat type is endangered or vulnerable the global status of the typical species is in no</w:t>
      </w:r>
      <w:r w:rsidR="007E0212">
        <w:rPr>
          <w:lang w:val="en-US"/>
        </w:rPr>
        <w:t>t</w:t>
      </w:r>
      <w:r w:rsidR="0034127A">
        <w:rPr>
          <w:lang w:val="en-US"/>
        </w:rPr>
        <w:t xml:space="preserve">-good condition at the regional level. </w:t>
      </w:r>
    </w:p>
    <w:p w:rsidR="00A34C1B" w:rsidRDefault="00A34C1B" w:rsidP="008630FA">
      <w:pPr>
        <w:spacing w:before="60" w:after="60"/>
        <w:rPr>
          <w:lang w:val="en-US"/>
        </w:rPr>
      </w:pPr>
      <w:r>
        <w:rPr>
          <w:lang w:val="en-US"/>
        </w:rPr>
        <w:t xml:space="preserve">Since some of our Red List books are outranged we evaluate </w:t>
      </w:r>
      <w:r w:rsidR="001566EB">
        <w:rPr>
          <w:lang w:val="en-US"/>
        </w:rPr>
        <w:t>the ‘typical species’</w:t>
      </w:r>
      <w:r>
        <w:rPr>
          <w:lang w:val="en-US"/>
        </w:rPr>
        <w:t xml:space="preserve"> </w:t>
      </w:r>
      <w:r w:rsidR="001566EB">
        <w:rPr>
          <w:lang w:val="en-US"/>
        </w:rPr>
        <w:t xml:space="preserve">component </w:t>
      </w:r>
      <w:r>
        <w:rPr>
          <w:lang w:val="en-US"/>
        </w:rPr>
        <w:t xml:space="preserve">using </w:t>
      </w:r>
      <w:r w:rsidR="001566EB">
        <w:rPr>
          <w:lang w:val="en-US"/>
        </w:rPr>
        <w:t>more recent</w:t>
      </w:r>
      <w:r>
        <w:rPr>
          <w:lang w:val="en-US"/>
        </w:rPr>
        <w:t xml:space="preserve"> data. In the example</w:t>
      </w:r>
      <w:r w:rsidR="001566EB">
        <w:rPr>
          <w:lang w:val="en-US"/>
        </w:rPr>
        <w:t xml:space="preserve"> </w:t>
      </w:r>
      <w:r w:rsidR="00132EDE">
        <w:rPr>
          <w:lang w:val="en-US"/>
        </w:rPr>
        <w:t>below some</w:t>
      </w:r>
      <w:r>
        <w:rPr>
          <w:lang w:val="en-US"/>
        </w:rPr>
        <w:t xml:space="preserve"> </w:t>
      </w:r>
      <w:r w:rsidRPr="00A34C1B">
        <w:rPr>
          <w:lang w:val="en-US"/>
        </w:rPr>
        <w:t>least concern</w:t>
      </w:r>
      <w:r>
        <w:rPr>
          <w:lang w:val="en-US"/>
        </w:rPr>
        <w:t xml:space="preserve"> species have </w:t>
      </w:r>
      <w:r w:rsidRPr="00A34C1B">
        <w:rPr>
          <w:lang w:val="en-US"/>
        </w:rPr>
        <w:t xml:space="preserve">probably </w:t>
      </w:r>
      <w:r w:rsidR="00BC2BCB">
        <w:rPr>
          <w:lang w:val="en-US"/>
        </w:rPr>
        <w:t xml:space="preserve">a </w:t>
      </w:r>
      <w:r>
        <w:rPr>
          <w:lang w:val="en-US"/>
        </w:rPr>
        <w:t>worse</w:t>
      </w:r>
      <w:r w:rsidR="001566EB">
        <w:rPr>
          <w:lang w:val="en-US"/>
        </w:rPr>
        <w:t xml:space="preserve"> actual</w:t>
      </w:r>
      <w:r w:rsidRPr="00A34C1B">
        <w:rPr>
          <w:lang w:val="en-US"/>
        </w:rPr>
        <w:t xml:space="preserve"> status</w:t>
      </w:r>
      <w:r>
        <w:rPr>
          <w:lang w:val="en-US"/>
        </w:rPr>
        <w:t xml:space="preserve">. </w:t>
      </w:r>
      <w:r w:rsidRPr="00A34C1B">
        <w:rPr>
          <w:lang w:val="en-US"/>
        </w:rPr>
        <w:t xml:space="preserve">This can affect the final </w:t>
      </w:r>
      <w:r w:rsidR="001566EB">
        <w:rPr>
          <w:lang w:val="en-US"/>
        </w:rPr>
        <w:t>assessment of typical species</w:t>
      </w:r>
      <w:r>
        <w:rPr>
          <w:lang w:val="en-US"/>
        </w:rPr>
        <w:t xml:space="preserve">. </w:t>
      </w:r>
    </w:p>
    <w:p w:rsidR="00CC1493" w:rsidRPr="00364E7D" w:rsidRDefault="00364E7D" w:rsidP="00364E7D">
      <w:pPr>
        <w:spacing w:before="480" w:after="60"/>
        <w:rPr>
          <w:b/>
          <w:sz w:val="18"/>
          <w:lang w:val="en-US"/>
        </w:rPr>
      </w:pPr>
      <w:r>
        <w:rPr>
          <w:b/>
          <w:sz w:val="18"/>
          <w:lang w:val="en-US"/>
        </w:rPr>
        <w:t xml:space="preserve">Typical species used in assessment of the status of the habitat type 2310 </w:t>
      </w:r>
      <w:r w:rsidRPr="00276B11">
        <w:rPr>
          <w:b/>
          <w:sz w:val="18"/>
          <w:lang w:val="en-US"/>
        </w:rPr>
        <w:t xml:space="preserve">Dry sand heaths with </w:t>
      </w:r>
      <w:proofErr w:type="spellStart"/>
      <w:r w:rsidRPr="00364E7D">
        <w:rPr>
          <w:b/>
          <w:i/>
          <w:sz w:val="18"/>
          <w:lang w:val="en-US"/>
        </w:rPr>
        <w:t>Calluna</w:t>
      </w:r>
      <w:proofErr w:type="spellEnd"/>
      <w:r w:rsidRPr="00276B11">
        <w:rPr>
          <w:b/>
          <w:sz w:val="18"/>
          <w:lang w:val="en-US"/>
        </w:rPr>
        <w:t xml:space="preserve"> and </w:t>
      </w:r>
      <w:proofErr w:type="spellStart"/>
      <w:r w:rsidRPr="00364E7D">
        <w:rPr>
          <w:b/>
          <w:i/>
          <w:sz w:val="18"/>
          <w:lang w:val="en-US"/>
        </w:rPr>
        <w:t>Genista</w:t>
      </w:r>
      <w:proofErr w:type="spellEnd"/>
    </w:p>
    <w:tbl>
      <w:tblPr>
        <w:tblW w:w="8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1701"/>
        <w:gridCol w:w="1701"/>
        <w:gridCol w:w="2552"/>
      </w:tblGrid>
      <w:tr w:rsidR="00364E7D" w:rsidRPr="00364E7D" w:rsidTr="00364E7D">
        <w:trPr>
          <w:trHeight w:val="705"/>
        </w:trPr>
        <w:tc>
          <w:tcPr>
            <w:tcW w:w="2283" w:type="dxa"/>
            <w:shd w:val="clear" w:color="9BBB59" w:fill="9BBB59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Species name</w:t>
            </w:r>
          </w:p>
        </w:tc>
        <w:tc>
          <w:tcPr>
            <w:tcW w:w="1701" w:type="dxa"/>
            <w:shd w:val="clear" w:color="9BBB59" w:fill="9BBB59"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Taxonomic group</w:t>
            </w:r>
          </w:p>
        </w:tc>
        <w:tc>
          <w:tcPr>
            <w:tcW w:w="1701" w:type="dxa"/>
            <w:shd w:val="clear" w:color="9BBB59" w:fill="9BBB59"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 xml:space="preserve">Typical species type </w:t>
            </w:r>
          </w:p>
        </w:tc>
        <w:tc>
          <w:tcPr>
            <w:tcW w:w="2552" w:type="dxa"/>
            <w:shd w:val="clear" w:color="9BBB59" w:fill="9BBB59"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 xml:space="preserve">Red List </w:t>
            </w:r>
            <w:proofErr w:type="spellStart"/>
            <w:r w:rsidRPr="00CC1493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catergory</w:t>
            </w:r>
            <w:proofErr w:type="spellEnd"/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Oenanthe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oenanthe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birds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CH</w:t>
            </w:r>
          </w:p>
        </w:tc>
        <w:tc>
          <w:tcPr>
            <w:tcW w:w="2552" w:type="dxa"/>
            <w:shd w:val="clear" w:color="000000" w:fill="FF0000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CR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Hipparchia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semele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butterflies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CH</w:t>
            </w:r>
          </w:p>
        </w:tc>
        <w:tc>
          <w:tcPr>
            <w:tcW w:w="2552" w:type="dxa"/>
            <w:shd w:val="clear" w:color="000000" w:fill="FF0000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EN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Hesperia comma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butterflies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CH</w:t>
            </w:r>
          </w:p>
        </w:tc>
        <w:tc>
          <w:tcPr>
            <w:tcW w:w="2552" w:type="dxa"/>
            <w:shd w:val="clear" w:color="000000" w:fill="FF0000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EN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Coronella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austriaca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reptiles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CH</w:t>
            </w:r>
          </w:p>
        </w:tc>
        <w:tc>
          <w:tcPr>
            <w:tcW w:w="2552" w:type="dxa"/>
            <w:shd w:val="clear" w:color="000000" w:fill="FF0000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EN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Ephippiger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ephippiger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locusts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CH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VU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Gryllus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campestris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locusts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CH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(LC)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Anthus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trivialis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birds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Cab</w:t>
            </w:r>
          </w:p>
        </w:tc>
        <w:tc>
          <w:tcPr>
            <w:tcW w:w="2552" w:type="dxa"/>
            <w:shd w:val="clear" w:color="000000" w:fill="FF0000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EN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Lullula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arborea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birds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Cab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VU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Callophrys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rubi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butterflies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Cab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VU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Saxicola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torquata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brids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Cab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LC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Omocestus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rufipes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locusts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Cab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LC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Oedipoda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caerulescens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locusts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(LC)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Myrmeleotettix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maculatus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locusts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LC</w:t>
            </w:r>
          </w:p>
        </w:tc>
      </w:tr>
      <w:tr w:rsidR="00364E7D" w:rsidRPr="00CC1493" w:rsidTr="00364E7D">
        <w:trPr>
          <w:trHeight w:val="30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Chorthippus</w:t>
            </w:r>
            <w:proofErr w:type="spellEnd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CC1493">
              <w:rPr>
                <w:rFonts w:ascii="Calibri" w:eastAsia="Times New Roman" w:hAnsi="Calibri" w:cs="Times New Roman"/>
                <w:i/>
                <w:color w:val="000000"/>
                <w:sz w:val="18"/>
                <w:szCs w:val="18"/>
                <w:lang w:val="en-GB" w:eastAsia="en-GB"/>
              </w:rPr>
              <w:t>mollis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locusts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Ca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364E7D" w:rsidRPr="00CC1493" w:rsidRDefault="00364E7D" w:rsidP="00CC1493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CC14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LC</w:t>
            </w:r>
          </w:p>
        </w:tc>
      </w:tr>
    </w:tbl>
    <w:p w:rsidR="00364E7D" w:rsidRDefault="00364E7D" w:rsidP="00364E7D">
      <w:pPr>
        <w:spacing w:before="240" w:after="60"/>
      </w:pPr>
      <w:r w:rsidRPr="00CC1493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Typical species type</w:t>
      </w:r>
    </w:p>
    <w:p w:rsidR="00364E7D" w:rsidRPr="00CC1493" w:rsidRDefault="00364E7D" w:rsidP="00CC1493">
      <w:pPr>
        <w:spacing w:after="0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CC1493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E</w:t>
      </w:r>
      <w:r w:rsidRPr="00CC1493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: exclusive species, species reproduces almost exclusively in this habitat type;</w:t>
      </w:r>
    </w:p>
    <w:p w:rsidR="00364E7D" w:rsidRPr="00CC1493" w:rsidRDefault="00364E7D" w:rsidP="00CC1493">
      <w:pPr>
        <w:spacing w:after="0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CC1493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CH</w:t>
      </w:r>
      <w:r w:rsidRPr="00CC1493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: characteristic species, reproduces preferably (minimum 50%) in this habitat </w:t>
      </w:r>
      <w:proofErr w:type="gramStart"/>
      <w:r w:rsidRPr="00CC1493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type ;</w:t>
      </w:r>
      <w:proofErr w:type="gramEnd"/>
    </w:p>
    <w:p w:rsidR="00364E7D" w:rsidRPr="00CC1493" w:rsidRDefault="00364E7D" w:rsidP="00CC1493">
      <w:pPr>
        <w:spacing w:after="0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CC1493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Ca</w:t>
      </w:r>
      <w:r w:rsidRPr="00CC1493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: almost constantly present species, good proxy for abiotic structure</w:t>
      </w:r>
    </w:p>
    <w:p w:rsidR="00364E7D" w:rsidRPr="00CC1493" w:rsidRDefault="00364E7D" w:rsidP="00CC1493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CC1493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Cab</w:t>
      </w:r>
      <w:r w:rsidRPr="00CC1493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: almost constantly present species, good indicator for good biotic structure.</w:t>
      </w:r>
    </w:p>
    <w:p w:rsidR="00364E7D" w:rsidRPr="00364E7D" w:rsidRDefault="00364E7D" w:rsidP="00364E7D">
      <w:pPr>
        <w:spacing w:before="240" w:after="60"/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</w:pPr>
      <w:r w:rsidRPr="00CC1493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Red List category</w:t>
      </w:r>
    </w:p>
    <w:p w:rsidR="00364E7D" w:rsidRPr="00364E7D" w:rsidRDefault="00364E7D" w:rsidP="00364E7D">
      <w:pPr>
        <w:tabs>
          <w:tab w:val="left" w:pos="0"/>
        </w:tabs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364E7D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CR</w:t>
      </w:r>
      <w:r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 =</w:t>
      </w:r>
      <w:r w:rsidRPr="00364E7D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 critically endangered</w:t>
      </w:r>
    </w:p>
    <w:p w:rsidR="00364E7D" w:rsidRPr="00364E7D" w:rsidRDefault="00364E7D" w:rsidP="00364E7D">
      <w:pPr>
        <w:tabs>
          <w:tab w:val="left" w:pos="0"/>
        </w:tabs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364E7D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 xml:space="preserve">EN </w:t>
      </w:r>
      <w:r w:rsidRPr="00364E7D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= endangered</w:t>
      </w:r>
    </w:p>
    <w:p w:rsidR="00364E7D" w:rsidRPr="00364E7D" w:rsidRDefault="00364E7D" w:rsidP="00364E7D">
      <w:pPr>
        <w:tabs>
          <w:tab w:val="left" w:pos="0"/>
        </w:tabs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364E7D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VU</w:t>
      </w:r>
      <w:r w:rsidRPr="00364E7D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 = vulnerable</w:t>
      </w:r>
    </w:p>
    <w:p w:rsidR="00364E7D" w:rsidRDefault="00364E7D" w:rsidP="00364E7D">
      <w:pPr>
        <w:tabs>
          <w:tab w:val="left" w:pos="0"/>
        </w:tabs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364E7D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LC</w:t>
      </w:r>
      <w:r w:rsidRPr="00364E7D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 = least concern</w:t>
      </w:r>
    </w:p>
    <w:p w:rsidR="00BC2BCB" w:rsidRPr="00364E7D" w:rsidRDefault="00BC2BCB" w:rsidP="00364E7D">
      <w:pPr>
        <w:tabs>
          <w:tab w:val="left" w:pos="0"/>
        </w:tabs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132EDE">
        <w:rPr>
          <w:rFonts w:ascii="Calibri" w:eastAsia="Times New Roman" w:hAnsi="Calibri" w:cs="Times New Roman"/>
          <w:b/>
          <w:color w:val="000000"/>
          <w:sz w:val="18"/>
          <w:szCs w:val="18"/>
          <w:lang w:val="en-GB" w:eastAsia="en-GB"/>
        </w:rPr>
        <w:t>(LC)</w:t>
      </w:r>
      <w:r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 = Red List outranged; </w:t>
      </w:r>
      <w:r w:rsidRPr="00BC2BCB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species probably a worse actual status</w:t>
      </w:r>
    </w:p>
    <w:p w:rsidR="00364E7D" w:rsidRPr="00364E7D" w:rsidRDefault="00364E7D" w:rsidP="00364E7D">
      <w:pPr>
        <w:tabs>
          <w:tab w:val="left" w:pos="0"/>
        </w:tabs>
        <w:spacing w:after="0" w:line="240" w:lineRule="auto"/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val="en-GB" w:eastAsia="en-GB"/>
        </w:rPr>
      </w:pPr>
      <w:r w:rsidRPr="00364E7D"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val="en-GB" w:eastAsia="en-GB"/>
        </w:rPr>
        <w:lastRenderedPageBreak/>
        <w:t xml:space="preserve">Note: extinct species and species with data </w:t>
      </w:r>
      <w:r w:rsidR="001566EB" w:rsidRPr="00364E7D"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val="en-GB" w:eastAsia="en-GB"/>
        </w:rPr>
        <w:t>deficiency</w:t>
      </w:r>
      <w:r w:rsidRPr="00364E7D">
        <w:rPr>
          <w:rFonts w:ascii="Calibri" w:eastAsia="Times New Roman" w:hAnsi="Calibri" w:cs="Times New Roman"/>
          <w:i/>
          <w:iCs/>
          <w:color w:val="000000"/>
          <w:sz w:val="18"/>
          <w:szCs w:val="18"/>
          <w:lang w:val="en-GB" w:eastAsia="en-GB"/>
        </w:rPr>
        <w:t xml:space="preserve"> are not taken into account</w:t>
      </w:r>
    </w:p>
    <w:p w:rsidR="00986AD6" w:rsidRDefault="00986AD6" w:rsidP="00274878">
      <w:pPr>
        <w:pStyle w:val="ListParagraph"/>
        <w:numPr>
          <w:ilvl w:val="0"/>
          <w:numId w:val="6"/>
        </w:numPr>
        <w:spacing w:before="480" w:after="60"/>
        <w:ind w:left="714" w:hanging="357"/>
        <w:rPr>
          <w:b/>
          <w:lang w:val="en-US"/>
        </w:rPr>
      </w:pPr>
      <w:r>
        <w:rPr>
          <w:b/>
          <w:lang w:val="en-US"/>
        </w:rPr>
        <w:t>Data</w:t>
      </w:r>
      <w:r w:rsidR="00616520">
        <w:rPr>
          <w:b/>
          <w:lang w:val="en-US"/>
        </w:rPr>
        <w:t xml:space="preserve"> used</w:t>
      </w:r>
    </w:p>
    <w:p w:rsidR="00986AD6" w:rsidRDefault="00986AD6" w:rsidP="008630FA">
      <w:pPr>
        <w:spacing w:before="60" w:after="60"/>
        <w:rPr>
          <w:lang w:val="en-US"/>
        </w:rPr>
      </w:pPr>
      <w:r w:rsidRPr="00986AD6">
        <w:rPr>
          <w:lang w:val="en-US"/>
        </w:rPr>
        <w:t xml:space="preserve">At each sampling point of a representative monitoring network we collect data for </w:t>
      </w:r>
      <w:r w:rsidR="001566EB">
        <w:rPr>
          <w:lang w:val="en-US"/>
        </w:rPr>
        <w:t>the</w:t>
      </w:r>
      <w:r w:rsidRPr="00986AD6">
        <w:rPr>
          <w:lang w:val="en-US"/>
        </w:rPr>
        <w:t xml:space="preserve"> criteria</w:t>
      </w:r>
      <w:r w:rsidR="001566EB">
        <w:rPr>
          <w:lang w:val="en-US"/>
        </w:rPr>
        <w:t xml:space="preserve"> listed above</w:t>
      </w:r>
      <w:r w:rsidRPr="00986AD6">
        <w:rPr>
          <w:lang w:val="en-US"/>
        </w:rPr>
        <w:t xml:space="preserve"> in a twelve-year cycle. </w:t>
      </w:r>
      <w:r>
        <w:rPr>
          <w:lang w:val="en-US"/>
        </w:rPr>
        <w:t>Using sets of rules (R-scripting) the local conservation status for each criterion is calculated</w:t>
      </w:r>
      <w:r w:rsidR="007E0212">
        <w:rPr>
          <w:lang w:val="en-US"/>
        </w:rPr>
        <w:t xml:space="preserve"> </w:t>
      </w:r>
      <w:r w:rsidR="00A5344E">
        <w:rPr>
          <w:lang w:val="en-US"/>
        </w:rPr>
        <w:t>using ‘good’, ‘no</w:t>
      </w:r>
      <w:r w:rsidR="007E0212">
        <w:rPr>
          <w:lang w:val="en-US"/>
        </w:rPr>
        <w:t>t-good’ and ‘unknown’ categories</w:t>
      </w:r>
      <w:r>
        <w:rPr>
          <w:lang w:val="en-US"/>
        </w:rPr>
        <w:t xml:space="preserve">. </w:t>
      </w:r>
    </w:p>
    <w:p w:rsidR="00325F27" w:rsidRDefault="00325F27" w:rsidP="008630FA">
      <w:pPr>
        <w:spacing w:before="60" w:after="60"/>
        <w:rPr>
          <w:lang w:val="en-US"/>
        </w:rPr>
      </w:pPr>
      <w:r>
        <w:rPr>
          <w:lang w:val="en-US"/>
        </w:rPr>
        <w:t xml:space="preserve">This approach has the advantage that if the </w:t>
      </w:r>
      <w:r w:rsidR="001566EB">
        <w:rPr>
          <w:lang w:val="en-US"/>
        </w:rPr>
        <w:t>set of rules</w:t>
      </w:r>
      <w:r>
        <w:rPr>
          <w:lang w:val="en-US"/>
        </w:rPr>
        <w:t xml:space="preserve"> to evaluate the local conversation status </w:t>
      </w:r>
      <w:r w:rsidR="001566EB">
        <w:rPr>
          <w:lang w:val="en-US"/>
        </w:rPr>
        <w:t>change</w:t>
      </w:r>
      <w:r>
        <w:rPr>
          <w:lang w:val="en-US"/>
        </w:rPr>
        <w:t xml:space="preserve">, calculation can be </w:t>
      </w:r>
      <w:r w:rsidR="009B3BBB">
        <w:rPr>
          <w:lang w:val="en-US"/>
        </w:rPr>
        <w:t>easily</w:t>
      </w:r>
      <w:r>
        <w:rPr>
          <w:lang w:val="en-US"/>
        </w:rPr>
        <w:t xml:space="preserve"> repeated </w:t>
      </w:r>
      <w:r w:rsidR="001566EB">
        <w:rPr>
          <w:lang w:val="en-US"/>
        </w:rPr>
        <w:t>(</w:t>
      </w:r>
      <w:r>
        <w:rPr>
          <w:lang w:val="en-US"/>
        </w:rPr>
        <w:t xml:space="preserve">and comparison between the </w:t>
      </w:r>
      <w:r w:rsidR="001566EB">
        <w:rPr>
          <w:lang w:val="en-US"/>
        </w:rPr>
        <w:t>effects</w:t>
      </w:r>
      <w:r>
        <w:rPr>
          <w:lang w:val="en-US"/>
        </w:rPr>
        <w:t xml:space="preserve"> of </w:t>
      </w:r>
      <w:r w:rsidR="001566EB">
        <w:rPr>
          <w:lang w:val="en-US"/>
        </w:rPr>
        <w:t>those changes</w:t>
      </w:r>
      <w:r>
        <w:rPr>
          <w:lang w:val="en-US"/>
        </w:rPr>
        <w:t xml:space="preserve"> is po</w:t>
      </w:r>
      <w:r w:rsidR="001566EB">
        <w:rPr>
          <w:lang w:val="en-US"/>
        </w:rPr>
        <w:t>ssible)</w:t>
      </w:r>
      <w:r>
        <w:rPr>
          <w:lang w:val="en-US"/>
        </w:rPr>
        <w:t>. E.g. the 2013 reporting has been done</w:t>
      </w:r>
      <w:r w:rsidR="001566EB">
        <w:rPr>
          <w:lang w:val="en-US"/>
        </w:rPr>
        <w:t xml:space="preserve"> with the second version of the system;</w:t>
      </w:r>
      <w:r>
        <w:rPr>
          <w:lang w:val="en-US"/>
        </w:rPr>
        <w:t xml:space="preserve"> the 2019 </w:t>
      </w:r>
      <w:r w:rsidR="001566EB">
        <w:rPr>
          <w:lang w:val="en-US"/>
        </w:rPr>
        <w:t>assessment</w:t>
      </w:r>
      <w:r>
        <w:rPr>
          <w:lang w:val="en-US"/>
        </w:rPr>
        <w:t xml:space="preserve"> will be done with a (slightly) adapted 3</w:t>
      </w:r>
      <w:r w:rsidRPr="00325F27">
        <w:rPr>
          <w:vertAlign w:val="superscript"/>
          <w:lang w:val="en-US"/>
        </w:rPr>
        <w:t>th</w:t>
      </w:r>
      <w:r>
        <w:rPr>
          <w:lang w:val="en-US"/>
        </w:rPr>
        <w:t xml:space="preserve"> version. </w:t>
      </w:r>
    </w:p>
    <w:p w:rsidR="00986AD6" w:rsidRPr="00986AD6" w:rsidRDefault="001566EB" w:rsidP="008630FA">
      <w:pPr>
        <w:spacing w:before="60" w:after="60"/>
        <w:rPr>
          <w:lang w:val="en-US"/>
        </w:rPr>
      </w:pPr>
      <w:r>
        <w:rPr>
          <w:lang w:val="en-US"/>
        </w:rPr>
        <w:t>If</w:t>
      </w:r>
      <w:r w:rsidR="00986AD6" w:rsidRPr="00986AD6">
        <w:rPr>
          <w:lang w:val="en-US"/>
        </w:rPr>
        <w:t xml:space="preserve"> data from </w:t>
      </w:r>
      <w:r>
        <w:rPr>
          <w:lang w:val="en-US"/>
        </w:rPr>
        <w:t>the</w:t>
      </w:r>
      <w:r w:rsidR="00986AD6" w:rsidRPr="00986AD6">
        <w:rPr>
          <w:lang w:val="en-US"/>
        </w:rPr>
        <w:t xml:space="preserve"> monitoring networks </w:t>
      </w:r>
      <w:r>
        <w:rPr>
          <w:lang w:val="en-US"/>
        </w:rPr>
        <w:t xml:space="preserve">are insufficient </w:t>
      </w:r>
      <w:r w:rsidR="00986AD6" w:rsidRPr="00986AD6">
        <w:rPr>
          <w:lang w:val="en-US"/>
        </w:rPr>
        <w:t xml:space="preserve">we use </w:t>
      </w:r>
      <w:r w:rsidR="00325F27">
        <w:rPr>
          <w:lang w:val="en-US"/>
        </w:rPr>
        <w:t xml:space="preserve">also </w:t>
      </w:r>
      <w:r w:rsidR="00A5344E">
        <w:rPr>
          <w:lang w:val="en-US"/>
        </w:rPr>
        <w:t xml:space="preserve">ad hoc data, expert </w:t>
      </w:r>
      <w:r>
        <w:rPr>
          <w:lang w:val="en-US"/>
        </w:rPr>
        <w:t>judgment (as this was/will be</w:t>
      </w:r>
      <w:r w:rsidR="007E0212">
        <w:rPr>
          <w:lang w:val="en-US"/>
        </w:rPr>
        <w:t xml:space="preserve"> the case for</w:t>
      </w:r>
      <w:r w:rsidR="00325F27">
        <w:rPr>
          <w:lang w:val="en-US"/>
        </w:rPr>
        <w:t xml:space="preserve"> both the 2013 and 2019 reporting</w:t>
      </w:r>
      <w:r>
        <w:rPr>
          <w:lang w:val="en-US"/>
        </w:rPr>
        <w:t>)</w:t>
      </w:r>
      <w:r w:rsidR="00325F27">
        <w:rPr>
          <w:lang w:val="en-US"/>
        </w:rPr>
        <w:t xml:space="preserve">. </w:t>
      </w:r>
    </w:p>
    <w:p w:rsidR="00F64C4E" w:rsidRPr="00986AD6" w:rsidRDefault="00F64C4E" w:rsidP="00274878">
      <w:pPr>
        <w:pStyle w:val="ListParagraph"/>
        <w:numPr>
          <w:ilvl w:val="0"/>
          <w:numId w:val="6"/>
        </w:numPr>
        <w:spacing w:before="480" w:after="60"/>
        <w:ind w:left="714" w:hanging="357"/>
        <w:rPr>
          <w:b/>
          <w:lang w:val="en-US"/>
        </w:rPr>
      </w:pPr>
      <w:r w:rsidRPr="00986AD6">
        <w:rPr>
          <w:b/>
          <w:lang w:val="en-US"/>
        </w:rPr>
        <w:t>Integration of the data</w:t>
      </w:r>
    </w:p>
    <w:p w:rsidR="00F64C4E" w:rsidRPr="00F64C4E" w:rsidRDefault="00F64C4E" w:rsidP="008630FA">
      <w:pPr>
        <w:spacing w:before="60" w:after="60"/>
        <w:rPr>
          <w:lang w:val="en-US"/>
        </w:rPr>
      </w:pPr>
      <w:r w:rsidRPr="00F64C4E">
        <w:rPr>
          <w:lang w:val="en-US"/>
        </w:rPr>
        <w:t>For each criterion separately we determine the amount of sites / area / sampling points in good condition, no</w:t>
      </w:r>
      <w:r w:rsidR="007E0212">
        <w:rPr>
          <w:lang w:val="en-US"/>
        </w:rPr>
        <w:t>t</w:t>
      </w:r>
      <w:r w:rsidRPr="00F64C4E">
        <w:rPr>
          <w:lang w:val="en-US"/>
        </w:rPr>
        <w:t xml:space="preserve">-good condition and unknown. In the 2013-report a criterion is in a global good condition if more than  75% of the sites / area / sampling points have a good local condition. </w:t>
      </w:r>
    </w:p>
    <w:p w:rsidR="00CC1493" w:rsidRPr="00A5344E" w:rsidRDefault="00A5344E" w:rsidP="00A5344E">
      <w:pPr>
        <w:spacing w:before="480" w:after="60"/>
        <w:rPr>
          <w:b/>
          <w:sz w:val="18"/>
          <w:lang w:val="en-US"/>
        </w:rPr>
      </w:pPr>
      <w:r>
        <w:rPr>
          <w:b/>
          <w:sz w:val="18"/>
          <w:lang w:val="en-US"/>
        </w:rPr>
        <w:t xml:space="preserve">Assessing the status of the habitat type 2310 </w:t>
      </w:r>
      <w:r w:rsidRPr="00276B11">
        <w:rPr>
          <w:b/>
          <w:sz w:val="18"/>
          <w:lang w:val="en-US"/>
        </w:rPr>
        <w:t xml:space="preserve">Dry sand heaths with </w:t>
      </w:r>
      <w:proofErr w:type="spellStart"/>
      <w:r w:rsidRPr="00364E7D">
        <w:rPr>
          <w:b/>
          <w:i/>
          <w:sz w:val="18"/>
          <w:lang w:val="en-US"/>
        </w:rPr>
        <w:t>Calluna</w:t>
      </w:r>
      <w:proofErr w:type="spellEnd"/>
      <w:r w:rsidRPr="00276B11">
        <w:rPr>
          <w:b/>
          <w:sz w:val="18"/>
          <w:lang w:val="en-US"/>
        </w:rPr>
        <w:t xml:space="preserve"> and </w:t>
      </w:r>
      <w:proofErr w:type="spellStart"/>
      <w:r w:rsidRPr="00364E7D">
        <w:rPr>
          <w:b/>
          <w:i/>
          <w:sz w:val="18"/>
          <w:lang w:val="en-US"/>
        </w:rPr>
        <w:t>Genista</w:t>
      </w:r>
      <w:proofErr w:type="spellEnd"/>
      <w:r>
        <w:rPr>
          <w:b/>
          <w:i/>
          <w:sz w:val="18"/>
          <w:lang w:val="en-US"/>
        </w:rPr>
        <w:t xml:space="preserve"> </w:t>
      </w:r>
      <w:r w:rsidRPr="00A5344E">
        <w:rPr>
          <w:b/>
          <w:sz w:val="18"/>
          <w:lang w:val="en-US"/>
        </w:rPr>
        <w:t>by using the combination of criteria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0"/>
        <w:gridCol w:w="1276"/>
        <w:gridCol w:w="992"/>
        <w:gridCol w:w="992"/>
        <w:gridCol w:w="1134"/>
        <w:gridCol w:w="2268"/>
        <w:gridCol w:w="992"/>
      </w:tblGrid>
      <w:tr w:rsidR="00364E7D" w:rsidRPr="00364E7D" w:rsidTr="00364E7D">
        <w:trPr>
          <w:trHeight w:val="1171"/>
        </w:trPr>
        <w:tc>
          <w:tcPr>
            <w:tcW w:w="2000" w:type="dxa"/>
            <w:shd w:val="clear" w:color="000000" w:fill="CCC0DA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Criterion</w:t>
            </w:r>
          </w:p>
        </w:tc>
        <w:tc>
          <w:tcPr>
            <w:tcW w:w="1276" w:type="dxa"/>
            <w:shd w:val="clear" w:color="C0C0C0" w:fill="CCC0DA"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HIGH/ MEDIUM importance</w:t>
            </w:r>
            <w:r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*</w:t>
            </w: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992" w:type="dxa"/>
            <w:shd w:val="clear" w:color="000000" w:fill="CCC0DA"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% unknown</w:t>
            </w:r>
          </w:p>
        </w:tc>
        <w:tc>
          <w:tcPr>
            <w:tcW w:w="992" w:type="dxa"/>
            <w:shd w:val="clear" w:color="000000" w:fill="CCC0DA"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%  in good condition</w:t>
            </w:r>
          </w:p>
        </w:tc>
        <w:tc>
          <w:tcPr>
            <w:tcW w:w="1134" w:type="dxa"/>
            <w:shd w:val="clear" w:color="000000" w:fill="CCC0DA"/>
            <w:vAlign w:val="bottom"/>
            <w:hideMark/>
          </w:tcPr>
          <w:p w:rsidR="00364E7D" w:rsidRPr="00364E7D" w:rsidRDefault="00364E7D" w:rsidP="007E0212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%  in no</w:t>
            </w:r>
            <w:r w:rsidR="007E0212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t</w:t>
            </w: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-good condition</w:t>
            </w:r>
          </w:p>
        </w:tc>
        <w:tc>
          <w:tcPr>
            <w:tcW w:w="2268" w:type="dxa"/>
            <w:shd w:val="clear" w:color="000000" w:fill="CCC0DA"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method</w:t>
            </w:r>
          </w:p>
        </w:tc>
        <w:tc>
          <w:tcPr>
            <w:tcW w:w="992" w:type="dxa"/>
            <w:shd w:val="clear" w:color="000000" w:fill="CCC0DA"/>
            <w:vAlign w:val="bottom"/>
          </w:tcPr>
          <w:p w:rsidR="00364E7D" w:rsidRPr="00364E7D" w:rsidRDefault="00364E7D" w:rsidP="003A467A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 xml:space="preserve">status </w:t>
            </w:r>
            <w:r w:rsidR="003A467A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of</w:t>
            </w:r>
            <w:r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 xml:space="preserve"> criterion</w:t>
            </w: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cover dwarf shrubs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92D05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cover moss layer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92D05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cover naked soil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92D05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age structure heather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92D05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vAlign w:val="center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amount of key plant species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92D05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invasive plant species</w:t>
            </w:r>
          </w:p>
        </w:tc>
        <w:tc>
          <w:tcPr>
            <w:tcW w:w="1276" w:type="dxa"/>
            <w:shd w:val="clear" w:color="000000" w:fill="FF0000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56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FF000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tree encroachment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47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FF000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B65633" w:rsidTr="00364E7D">
        <w:trPr>
          <w:trHeight w:val="306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grass encroachment</w:t>
            </w:r>
          </w:p>
        </w:tc>
        <w:tc>
          <w:tcPr>
            <w:tcW w:w="1276" w:type="dxa"/>
            <w:shd w:val="clear" w:color="000000" w:fill="FF0000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45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SUM of sites/sample plots</w:t>
            </w:r>
          </w:p>
        </w:tc>
        <w:tc>
          <w:tcPr>
            <w:tcW w:w="992" w:type="dxa"/>
            <w:shd w:val="clear" w:color="auto" w:fill="FF000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364E7D" w:rsidTr="00A5344E">
        <w:trPr>
          <w:trHeight w:val="306"/>
        </w:trPr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fauna and flora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64E7D" w:rsidRPr="00364E7D" w:rsidRDefault="00364E7D" w:rsidP="007E02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no</w:t>
            </w:r>
            <w:r w:rsidR="007E021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t</w:t>
            </w: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-good</w:t>
            </w:r>
            <w:r w:rsidR="003A467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**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region level</w:t>
            </w:r>
          </w:p>
        </w:tc>
        <w:tc>
          <w:tcPr>
            <w:tcW w:w="992" w:type="dxa"/>
            <w:shd w:val="clear" w:color="auto" w:fill="FF000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64E7D" w:rsidRPr="00364E7D" w:rsidTr="00A5344E">
        <w:trPr>
          <w:trHeight w:val="30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 xml:space="preserve">spatial coherence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89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64E7D" w:rsidRPr="00364E7D" w:rsidRDefault="00364E7D" w:rsidP="00364E7D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 w:rsidRPr="00364E7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region level</w:t>
            </w:r>
          </w:p>
        </w:tc>
        <w:tc>
          <w:tcPr>
            <w:tcW w:w="992" w:type="dxa"/>
            <w:shd w:val="clear" w:color="auto" w:fill="92D050"/>
            <w:vAlign w:val="bottom"/>
          </w:tcPr>
          <w:p w:rsidR="00364E7D" w:rsidRPr="00364E7D" w:rsidRDefault="00364E7D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1001" w:rsidRPr="00364E7D" w:rsidTr="00A5344E">
        <w:trPr>
          <w:trHeight w:val="306"/>
        </w:trPr>
        <w:tc>
          <w:tcPr>
            <w:tcW w:w="2000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:rsidR="003C1001" w:rsidRPr="00364E7D" w:rsidRDefault="003C1001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:rsidR="003C1001" w:rsidRPr="00364E7D" w:rsidRDefault="003C1001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</w:tcPr>
          <w:p w:rsidR="003C1001" w:rsidRPr="00364E7D" w:rsidRDefault="003C1001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001" w:rsidRPr="00364E7D" w:rsidRDefault="003C1001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001" w:rsidRPr="00364E7D" w:rsidRDefault="003C1001" w:rsidP="00DF1812">
            <w:pPr>
              <w:spacing w:after="0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</w:pPr>
            <w:r w:rsidRPr="003C1001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val="en-GB" w:eastAsia="en-GB"/>
              </w:rPr>
              <w:t>Final assessment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</w:tcPr>
          <w:p w:rsidR="003C1001" w:rsidRPr="00364E7D" w:rsidRDefault="003C1001" w:rsidP="00DF1812">
            <w:pPr>
              <w:spacing w:after="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U1</w:t>
            </w:r>
          </w:p>
        </w:tc>
      </w:tr>
    </w:tbl>
    <w:p w:rsidR="00364E7D" w:rsidRDefault="00364E7D" w:rsidP="00A5344E">
      <w:pPr>
        <w:spacing w:before="120" w:after="0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 w:rsidRPr="00364E7D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* </w:t>
      </w:r>
      <w:proofErr w:type="gramStart"/>
      <w:r w:rsidRPr="00364E7D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importance</w:t>
      </w:r>
      <w:proofErr w:type="gramEnd"/>
      <w:r w:rsidRPr="00364E7D"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 xml:space="preserve"> of the criterion with respect to survival of the habitat type and for maintenance / achieving of good conditions,  taking importance for general biodiversity into account</w:t>
      </w:r>
    </w:p>
    <w:p w:rsidR="003A467A" w:rsidRPr="00364E7D" w:rsidRDefault="003A467A" w:rsidP="00364E7D">
      <w:pPr>
        <w:spacing w:after="0"/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</w:pPr>
      <w:r>
        <w:rPr>
          <w:rFonts w:ascii="Calibri" w:eastAsia="Times New Roman" w:hAnsi="Calibri" w:cs="Times New Roman"/>
          <w:color w:val="000000"/>
          <w:sz w:val="18"/>
          <w:szCs w:val="18"/>
          <w:lang w:val="en-GB" w:eastAsia="en-GB"/>
        </w:rPr>
        <w:t>**see above</w:t>
      </w:r>
    </w:p>
    <w:p w:rsidR="00BE1912" w:rsidRDefault="00BE1912" w:rsidP="003C1001">
      <w:pPr>
        <w:spacing w:before="480" w:after="60"/>
        <w:rPr>
          <w:lang w:val="en-US"/>
        </w:rPr>
      </w:pPr>
      <w:r>
        <w:rPr>
          <w:lang w:val="en-US"/>
        </w:rPr>
        <w:t xml:space="preserve">To integrate the criteria each criterion </w:t>
      </w:r>
      <w:r w:rsidR="007E0212">
        <w:rPr>
          <w:lang w:val="en-US"/>
        </w:rPr>
        <w:t>is given a</w:t>
      </w:r>
      <w:r w:rsidRPr="00BE1912">
        <w:rPr>
          <w:lang w:val="en-US"/>
        </w:rPr>
        <w:t xml:space="preserve"> </w:t>
      </w:r>
      <w:r w:rsidR="007E0212">
        <w:rPr>
          <w:lang w:val="en-US"/>
        </w:rPr>
        <w:t>ranking</w:t>
      </w:r>
      <w:r>
        <w:rPr>
          <w:lang w:val="en-US"/>
        </w:rPr>
        <w:t xml:space="preserve"> of </w:t>
      </w:r>
      <w:r w:rsidR="007E0212">
        <w:rPr>
          <w:lang w:val="en-US"/>
        </w:rPr>
        <w:t>‘</w:t>
      </w:r>
      <w:r>
        <w:rPr>
          <w:lang w:val="en-US"/>
        </w:rPr>
        <w:t>high</w:t>
      </w:r>
      <w:r w:rsidR="007E0212">
        <w:rPr>
          <w:lang w:val="en-US"/>
        </w:rPr>
        <w:t>’</w:t>
      </w:r>
      <w:r>
        <w:rPr>
          <w:lang w:val="en-US"/>
        </w:rPr>
        <w:t xml:space="preserve"> or </w:t>
      </w:r>
      <w:r w:rsidR="007E0212">
        <w:rPr>
          <w:lang w:val="en-US"/>
        </w:rPr>
        <w:t>‘</w:t>
      </w:r>
      <w:r>
        <w:rPr>
          <w:lang w:val="en-US"/>
        </w:rPr>
        <w:t>medium</w:t>
      </w:r>
      <w:r w:rsidR="007E0212">
        <w:rPr>
          <w:lang w:val="en-US"/>
        </w:rPr>
        <w:t>’</w:t>
      </w:r>
      <w:r>
        <w:rPr>
          <w:lang w:val="en-US"/>
        </w:rPr>
        <w:t xml:space="preserve"> importance. This ranking is related to the ranking of pressures and threats.</w:t>
      </w:r>
    </w:p>
    <w:p w:rsidR="00F64C4E" w:rsidRDefault="00F64C4E" w:rsidP="008630FA">
      <w:pPr>
        <w:spacing w:before="60" w:after="60"/>
        <w:rPr>
          <w:lang w:val="en-US"/>
        </w:rPr>
      </w:pPr>
      <w:r w:rsidRPr="009923C7">
        <w:rPr>
          <w:lang w:val="en-US"/>
        </w:rPr>
        <w:t xml:space="preserve">Then we integrate the criteria by using </w:t>
      </w:r>
      <w:r w:rsidR="00FF5E65">
        <w:rPr>
          <w:lang w:val="en-US"/>
        </w:rPr>
        <w:t xml:space="preserve">the </w:t>
      </w:r>
      <w:r w:rsidR="007E0212">
        <w:rPr>
          <w:lang w:val="en-US"/>
        </w:rPr>
        <w:t xml:space="preserve">following </w:t>
      </w:r>
      <w:r w:rsidRPr="009923C7">
        <w:rPr>
          <w:lang w:val="en-US"/>
        </w:rPr>
        <w:t>decision matrix</w:t>
      </w:r>
      <w:r w:rsidR="00FF5E65">
        <w:rPr>
          <w:lang w:val="en-US"/>
        </w:rPr>
        <w:t>:</w:t>
      </w:r>
    </w:p>
    <w:p w:rsidR="00A34C1B" w:rsidRPr="003C1001" w:rsidRDefault="00932EC7" w:rsidP="003C1001">
      <w:pPr>
        <w:spacing w:before="60" w:after="60"/>
        <w:ind w:left="360"/>
        <w:rPr>
          <w:lang w:val="en-US"/>
        </w:rPr>
      </w:pPr>
      <w:r w:rsidRPr="003C1001">
        <w:rPr>
          <w:lang w:val="en-US"/>
        </w:rPr>
        <w:lastRenderedPageBreak/>
        <w:t xml:space="preserve">1. </w:t>
      </w:r>
      <w:proofErr w:type="gramStart"/>
      <w:r w:rsidR="00A5344E">
        <w:rPr>
          <w:lang w:val="en-US"/>
        </w:rPr>
        <w:t>more</w:t>
      </w:r>
      <w:proofErr w:type="gramEnd"/>
      <w:r w:rsidR="00A5344E">
        <w:rPr>
          <w:lang w:val="en-US"/>
        </w:rPr>
        <w:t xml:space="preserve"> </w:t>
      </w:r>
      <w:proofErr w:type="spellStart"/>
      <w:r w:rsidR="00A5344E">
        <w:rPr>
          <w:lang w:val="en-US"/>
        </w:rPr>
        <w:t>then</w:t>
      </w:r>
      <w:proofErr w:type="spellEnd"/>
      <w:r w:rsidR="00A34C1B" w:rsidRPr="003C1001">
        <w:rPr>
          <w:lang w:val="en-US"/>
        </w:rPr>
        <w:t xml:space="preserve"> half of the criteria in </w:t>
      </w:r>
      <w:r w:rsidRPr="003C1001">
        <w:rPr>
          <w:lang w:val="en-US"/>
        </w:rPr>
        <w:t>no</w:t>
      </w:r>
      <w:r w:rsidR="007E0212">
        <w:rPr>
          <w:lang w:val="en-US"/>
        </w:rPr>
        <w:t>t</w:t>
      </w:r>
      <w:r w:rsidRPr="003C1001">
        <w:rPr>
          <w:lang w:val="en-US"/>
        </w:rPr>
        <w:t>-good</w:t>
      </w:r>
      <w:r w:rsidR="00A34C1B" w:rsidRPr="003C1001">
        <w:rPr>
          <w:lang w:val="en-US"/>
        </w:rPr>
        <w:t xml:space="preserve"> status ==&gt; </w:t>
      </w:r>
      <w:r w:rsidR="00A34C1B" w:rsidRPr="00A5344E">
        <w:rPr>
          <w:shd w:val="clear" w:color="auto" w:fill="FF0000"/>
          <w:lang w:val="en-US"/>
        </w:rPr>
        <w:t>U2</w:t>
      </w:r>
    </w:p>
    <w:p w:rsidR="00A34C1B" w:rsidRPr="003C1001" w:rsidRDefault="00932EC7" w:rsidP="007E0212">
      <w:pPr>
        <w:spacing w:before="60" w:after="60"/>
        <w:ind w:firstLine="708"/>
        <w:rPr>
          <w:lang w:val="en-US"/>
        </w:rPr>
      </w:pPr>
      <w:r w:rsidRPr="003C1001">
        <w:rPr>
          <w:lang w:val="en-US"/>
        </w:rPr>
        <w:t xml:space="preserve">2. </w:t>
      </w:r>
      <w:proofErr w:type="gramStart"/>
      <w:r w:rsidR="00A34C1B" w:rsidRPr="003C1001">
        <w:rPr>
          <w:lang w:val="en-US"/>
        </w:rPr>
        <w:t>if</w:t>
      </w:r>
      <w:proofErr w:type="gramEnd"/>
      <w:r w:rsidR="00A34C1B" w:rsidRPr="003C1001">
        <w:rPr>
          <w:lang w:val="en-US"/>
        </w:rPr>
        <w:t xml:space="preserve"> not: one criterion with high importance in </w:t>
      </w:r>
      <w:r w:rsidRPr="003C1001">
        <w:rPr>
          <w:lang w:val="en-US"/>
        </w:rPr>
        <w:t>no</w:t>
      </w:r>
      <w:r w:rsidR="007E0212">
        <w:rPr>
          <w:lang w:val="en-US"/>
        </w:rPr>
        <w:t>t</w:t>
      </w:r>
      <w:r w:rsidRPr="003C1001">
        <w:rPr>
          <w:lang w:val="en-US"/>
        </w:rPr>
        <w:t>-good</w:t>
      </w:r>
      <w:r w:rsidR="00A34C1B" w:rsidRPr="003C1001">
        <w:rPr>
          <w:lang w:val="en-US"/>
        </w:rPr>
        <w:t xml:space="preserve"> status ==&gt; </w:t>
      </w:r>
      <w:r w:rsidR="00A34C1B" w:rsidRPr="00A5344E">
        <w:rPr>
          <w:shd w:val="clear" w:color="auto" w:fill="FFC000"/>
          <w:lang w:val="en-US"/>
        </w:rPr>
        <w:t>U1</w:t>
      </w:r>
      <w:r w:rsidR="00A34C1B" w:rsidRPr="003C1001">
        <w:rPr>
          <w:lang w:val="en-US"/>
        </w:rPr>
        <w:t xml:space="preserve"> </w:t>
      </w:r>
    </w:p>
    <w:p w:rsidR="00A34C1B" w:rsidRPr="003C1001" w:rsidRDefault="00932EC7" w:rsidP="007E0212">
      <w:pPr>
        <w:spacing w:before="60" w:after="60"/>
        <w:ind w:left="1134" w:firstLine="282"/>
        <w:rPr>
          <w:lang w:val="en-US"/>
        </w:rPr>
      </w:pPr>
      <w:r w:rsidRPr="003C1001">
        <w:rPr>
          <w:lang w:val="en-US"/>
        </w:rPr>
        <w:t xml:space="preserve">3. </w:t>
      </w:r>
      <w:proofErr w:type="gramStart"/>
      <w:r w:rsidR="00A34C1B" w:rsidRPr="003C1001">
        <w:rPr>
          <w:lang w:val="en-US"/>
        </w:rPr>
        <w:t>if</w:t>
      </w:r>
      <w:proofErr w:type="gramEnd"/>
      <w:r w:rsidR="00A34C1B" w:rsidRPr="003C1001">
        <w:rPr>
          <w:lang w:val="en-US"/>
        </w:rPr>
        <w:t xml:space="preserve"> not 1 or 2 ==&gt; </w:t>
      </w:r>
      <w:r w:rsidR="00A34C1B" w:rsidRPr="00A5344E">
        <w:rPr>
          <w:shd w:val="clear" w:color="auto" w:fill="92D050"/>
          <w:lang w:val="en-US"/>
        </w:rPr>
        <w:t>FV</w:t>
      </w:r>
    </w:p>
    <w:p w:rsidR="003C1001" w:rsidRDefault="003C1001" w:rsidP="008630FA">
      <w:pPr>
        <w:spacing w:before="60" w:after="60"/>
        <w:rPr>
          <w:lang w:val="en-US"/>
        </w:rPr>
      </w:pPr>
    </w:p>
    <w:p w:rsidR="007E0212" w:rsidRPr="00986AD6" w:rsidRDefault="007E0212" w:rsidP="007E0212">
      <w:pPr>
        <w:pStyle w:val="ListParagraph"/>
        <w:numPr>
          <w:ilvl w:val="0"/>
          <w:numId w:val="6"/>
        </w:numPr>
        <w:spacing w:before="480" w:after="60"/>
        <w:ind w:left="714" w:hanging="357"/>
        <w:rPr>
          <w:b/>
          <w:lang w:val="en-US"/>
        </w:rPr>
      </w:pPr>
      <w:r>
        <w:rPr>
          <w:b/>
          <w:lang w:val="en-US"/>
        </w:rPr>
        <w:t>Remarks related to the assessment methods</w:t>
      </w:r>
    </w:p>
    <w:p w:rsidR="0034127A" w:rsidRDefault="0034127A" w:rsidP="008630FA">
      <w:pPr>
        <w:spacing w:before="60" w:after="60"/>
        <w:rPr>
          <w:lang w:val="en-US"/>
        </w:rPr>
      </w:pPr>
      <w:r>
        <w:rPr>
          <w:lang w:val="en-US"/>
        </w:rPr>
        <w:t>Advantages of this integration methodology</w:t>
      </w:r>
    </w:p>
    <w:p w:rsidR="00DF184D" w:rsidRDefault="0034127A" w:rsidP="008630FA">
      <w:pPr>
        <w:pStyle w:val="ListParagraph"/>
        <w:numPr>
          <w:ilvl w:val="0"/>
          <w:numId w:val="4"/>
        </w:numPr>
        <w:spacing w:before="60" w:after="60"/>
        <w:rPr>
          <w:lang w:val="en-US"/>
        </w:rPr>
      </w:pPr>
      <w:r w:rsidRPr="00DF184D">
        <w:rPr>
          <w:lang w:val="en-US"/>
        </w:rPr>
        <w:t>The relation between the cond</w:t>
      </w:r>
      <w:r w:rsidR="007E0212" w:rsidRPr="00DF184D">
        <w:rPr>
          <w:lang w:val="en-US"/>
        </w:rPr>
        <w:t>ition of the ‘specific structure</w:t>
      </w:r>
      <w:r w:rsidRPr="00DF184D">
        <w:rPr>
          <w:lang w:val="en-US"/>
        </w:rPr>
        <w:t xml:space="preserve"> and functions</w:t>
      </w:r>
      <w:r w:rsidR="007E0212" w:rsidRPr="00DF184D">
        <w:rPr>
          <w:lang w:val="en-US"/>
        </w:rPr>
        <w:t>’</w:t>
      </w:r>
      <w:r w:rsidRPr="00DF184D">
        <w:rPr>
          <w:lang w:val="en-US"/>
        </w:rPr>
        <w:t xml:space="preserve"> and the </w:t>
      </w:r>
      <w:r w:rsidR="007E0212" w:rsidRPr="00DF184D">
        <w:rPr>
          <w:lang w:val="en-US"/>
        </w:rPr>
        <w:t>‘</w:t>
      </w:r>
      <w:r w:rsidRPr="00DF184D">
        <w:rPr>
          <w:lang w:val="en-US"/>
        </w:rPr>
        <w:t xml:space="preserve">pressures / threats / measures taken or </w:t>
      </w:r>
      <w:r w:rsidR="00DF184D" w:rsidRPr="00DF184D">
        <w:rPr>
          <w:lang w:val="en-US"/>
        </w:rPr>
        <w:t>which shall be</w:t>
      </w:r>
      <w:r w:rsidRPr="00DF184D">
        <w:rPr>
          <w:lang w:val="en-US"/>
        </w:rPr>
        <w:t xml:space="preserve"> take</w:t>
      </w:r>
      <w:r w:rsidR="00DF184D" w:rsidRPr="00DF184D">
        <w:rPr>
          <w:lang w:val="en-US"/>
        </w:rPr>
        <w:t>n’ can easily be</w:t>
      </w:r>
      <w:r w:rsidRPr="00DF184D">
        <w:rPr>
          <w:lang w:val="en-US"/>
        </w:rPr>
        <w:t xml:space="preserve"> derived from the evaluation matrix</w:t>
      </w:r>
      <w:r w:rsidR="00986AD6" w:rsidRPr="00DF184D">
        <w:rPr>
          <w:lang w:val="en-US"/>
        </w:rPr>
        <w:t>.</w:t>
      </w:r>
      <w:r w:rsidR="00DF184D" w:rsidRPr="00DF184D">
        <w:rPr>
          <w:lang w:val="en-US"/>
        </w:rPr>
        <w:t xml:space="preserve"> This makes the methodology well suited</w:t>
      </w:r>
      <w:r w:rsidR="00986AD6" w:rsidRPr="00DF184D">
        <w:rPr>
          <w:lang w:val="en-US"/>
        </w:rPr>
        <w:t xml:space="preserve"> for policy making</w:t>
      </w:r>
      <w:r w:rsidR="00BC2BCB">
        <w:rPr>
          <w:lang w:val="en-US"/>
        </w:rPr>
        <w:t xml:space="preserve"> </w:t>
      </w:r>
      <w:proofErr w:type="gramStart"/>
      <w:r w:rsidR="00BC2BCB">
        <w:rPr>
          <w:lang w:val="en-US"/>
        </w:rPr>
        <w:t>and</w:t>
      </w:r>
      <w:r w:rsidR="00986AD6" w:rsidRPr="00DF184D">
        <w:rPr>
          <w:lang w:val="en-US"/>
        </w:rPr>
        <w:t xml:space="preserve">  </w:t>
      </w:r>
      <w:r w:rsidR="00DF184D" w:rsidRPr="00DF184D">
        <w:rPr>
          <w:lang w:val="en-US"/>
        </w:rPr>
        <w:t>as</w:t>
      </w:r>
      <w:proofErr w:type="gramEnd"/>
      <w:r w:rsidR="00986AD6" w:rsidRPr="00DF184D">
        <w:rPr>
          <w:lang w:val="en-US"/>
        </w:rPr>
        <w:t xml:space="preserve"> </w:t>
      </w:r>
      <w:r w:rsidR="006F774E">
        <w:rPr>
          <w:lang w:val="en-US"/>
        </w:rPr>
        <w:t xml:space="preserve">a </w:t>
      </w:r>
      <w:r w:rsidR="00986AD6" w:rsidRPr="00DF184D">
        <w:rPr>
          <w:lang w:val="en-US"/>
        </w:rPr>
        <w:t>follow up of the e</w:t>
      </w:r>
      <w:r w:rsidR="00DF184D" w:rsidRPr="00DF184D">
        <w:rPr>
          <w:lang w:val="en-US"/>
        </w:rPr>
        <w:t>fficiency of the measures taken</w:t>
      </w:r>
      <w:r w:rsidR="00DF184D">
        <w:rPr>
          <w:lang w:val="en-US"/>
        </w:rPr>
        <w:t>.</w:t>
      </w:r>
    </w:p>
    <w:p w:rsidR="00A34C1B" w:rsidRPr="00DF184D" w:rsidRDefault="00A34C1B" w:rsidP="008630FA">
      <w:pPr>
        <w:pStyle w:val="ListParagraph"/>
        <w:numPr>
          <w:ilvl w:val="0"/>
          <w:numId w:val="4"/>
        </w:numPr>
        <w:spacing w:before="60" w:after="60"/>
        <w:rPr>
          <w:lang w:val="en-US"/>
        </w:rPr>
      </w:pPr>
      <w:r w:rsidRPr="00DF184D">
        <w:rPr>
          <w:lang w:val="en-US"/>
        </w:rPr>
        <w:t xml:space="preserve">Using the decision matrix </w:t>
      </w:r>
      <w:r w:rsidR="00DF184D">
        <w:rPr>
          <w:lang w:val="en-US"/>
        </w:rPr>
        <w:t xml:space="preserve">results in </w:t>
      </w:r>
      <w:r w:rsidRPr="00DF184D">
        <w:rPr>
          <w:lang w:val="en-US"/>
        </w:rPr>
        <w:t xml:space="preserve">a </w:t>
      </w:r>
      <w:r w:rsidR="00DF184D">
        <w:rPr>
          <w:lang w:val="en-US"/>
        </w:rPr>
        <w:t>weighted</w:t>
      </w:r>
      <w:r w:rsidR="0059363D" w:rsidRPr="00DF184D">
        <w:rPr>
          <w:lang w:val="en-US"/>
        </w:rPr>
        <w:t xml:space="preserve"> decision. N</w:t>
      </w:r>
      <w:r w:rsidRPr="00DF184D">
        <w:rPr>
          <w:lang w:val="en-US"/>
        </w:rPr>
        <w:t xml:space="preserve">ot all criteria have the same importance for the </w:t>
      </w:r>
      <w:r w:rsidR="00DF184D">
        <w:rPr>
          <w:lang w:val="en-US"/>
        </w:rPr>
        <w:t>‘specific structure</w:t>
      </w:r>
      <w:r w:rsidRPr="00DF184D">
        <w:rPr>
          <w:lang w:val="en-US"/>
        </w:rPr>
        <w:t xml:space="preserve"> and functions</w:t>
      </w:r>
      <w:r w:rsidR="00DF184D">
        <w:rPr>
          <w:lang w:val="en-US"/>
        </w:rPr>
        <w:t>’</w:t>
      </w:r>
      <w:r w:rsidRPr="00DF184D">
        <w:rPr>
          <w:lang w:val="en-US"/>
        </w:rPr>
        <w:t xml:space="preserve"> of a given habitat</w:t>
      </w:r>
      <w:r w:rsidR="00DF184D">
        <w:rPr>
          <w:lang w:val="en-US"/>
        </w:rPr>
        <w:t xml:space="preserve">. On contrary the </w:t>
      </w:r>
      <w:r w:rsidRPr="00DF184D">
        <w:rPr>
          <w:lang w:val="en-US"/>
        </w:rPr>
        <w:t xml:space="preserve">importance </w:t>
      </w:r>
      <w:r w:rsidR="00DF184D">
        <w:rPr>
          <w:lang w:val="en-US"/>
        </w:rPr>
        <w:t xml:space="preserve">of a particular criterion </w:t>
      </w:r>
      <w:r w:rsidRPr="00DF184D">
        <w:rPr>
          <w:lang w:val="en-US"/>
        </w:rPr>
        <w:t xml:space="preserve">can be different for </w:t>
      </w:r>
      <w:r w:rsidR="00DF184D">
        <w:rPr>
          <w:lang w:val="en-US"/>
        </w:rPr>
        <w:t>different habitat types</w:t>
      </w:r>
      <w:r w:rsidRPr="00DF184D">
        <w:rPr>
          <w:lang w:val="en-US"/>
        </w:rPr>
        <w:t xml:space="preserve">. E.g. </w:t>
      </w:r>
      <w:r w:rsidR="007766FA" w:rsidRPr="00DF184D">
        <w:rPr>
          <w:lang w:val="en-US"/>
        </w:rPr>
        <w:t xml:space="preserve">for </w:t>
      </w:r>
      <w:r w:rsidR="0095710F" w:rsidRPr="00DF184D">
        <w:rPr>
          <w:lang w:val="en-US"/>
        </w:rPr>
        <w:t xml:space="preserve">habitat type 2310 Dry sand heaths with </w:t>
      </w:r>
      <w:proofErr w:type="spellStart"/>
      <w:r w:rsidR="0095710F" w:rsidRPr="00DF184D">
        <w:rPr>
          <w:i/>
          <w:lang w:val="en-US"/>
        </w:rPr>
        <w:t>Calluna</w:t>
      </w:r>
      <w:proofErr w:type="spellEnd"/>
      <w:r w:rsidR="0095710F" w:rsidRPr="00DF184D">
        <w:rPr>
          <w:lang w:val="en-US"/>
        </w:rPr>
        <w:t xml:space="preserve"> and </w:t>
      </w:r>
      <w:proofErr w:type="spellStart"/>
      <w:proofErr w:type="gramStart"/>
      <w:r w:rsidR="0095710F" w:rsidRPr="00DF184D">
        <w:rPr>
          <w:i/>
          <w:lang w:val="en-US"/>
        </w:rPr>
        <w:t>Genista</w:t>
      </w:r>
      <w:proofErr w:type="spellEnd"/>
      <w:r w:rsidR="007766FA" w:rsidRPr="00DF184D">
        <w:rPr>
          <w:lang w:val="en-US"/>
        </w:rPr>
        <w:t xml:space="preserve"> </w:t>
      </w:r>
      <w:r w:rsidRPr="00DF184D">
        <w:rPr>
          <w:lang w:val="en-US"/>
        </w:rPr>
        <w:t xml:space="preserve"> ‘grass</w:t>
      </w:r>
      <w:proofErr w:type="gramEnd"/>
      <w:r w:rsidRPr="00DF184D">
        <w:rPr>
          <w:lang w:val="en-US"/>
        </w:rPr>
        <w:t xml:space="preserve"> encroachment’ and ‘invasive plant species</w:t>
      </w:r>
      <w:r w:rsidR="00DF184D">
        <w:rPr>
          <w:lang w:val="en-US"/>
        </w:rPr>
        <w:t>’</w:t>
      </w:r>
      <w:r w:rsidR="0059363D" w:rsidRPr="00DF184D">
        <w:rPr>
          <w:lang w:val="en-US"/>
        </w:rPr>
        <w:t xml:space="preserve"> (</w:t>
      </w:r>
      <w:r w:rsidR="00DF184D">
        <w:rPr>
          <w:lang w:val="en-US"/>
        </w:rPr>
        <w:t xml:space="preserve">i.e. </w:t>
      </w:r>
      <w:r w:rsidR="0059363D" w:rsidRPr="00DF184D">
        <w:rPr>
          <w:lang w:val="en-US"/>
        </w:rPr>
        <w:t xml:space="preserve">large patches of </w:t>
      </w:r>
      <w:proofErr w:type="spellStart"/>
      <w:r w:rsidR="0059363D" w:rsidRPr="00DF184D">
        <w:rPr>
          <w:i/>
          <w:lang w:val="en-US"/>
        </w:rPr>
        <w:t>Campylopus</w:t>
      </w:r>
      <w:proofErr w:type="spellEnd"/>
      <w:r w:rsidR="0059363D" w:rsidRPr="00DF184D">
        <w:rPr>
          <w:i/>
          <w:lang w:val="en-US"/>
        </w:rPr>
        <w:t xml:space="preserve"> </w:t>
      </w:r>
      <w:proofErr w:type="spellStart"/>
      <w:r w:rsidR="0059363D" w:rsidRPr="00DF184D">
        <w:rPr>
          <w:i/>
          <w:lang w:val="en-US"/>
        </w:rPr>
        <w:t>introflexus</w:t>
      </w:r>
      <w:proofErr w:type="spellEnd"/>
      <w:r w:rsidR="0059363D" w:rsidRPr="00DF184D">
        <w:rPr>
          <w:lang w:val="en-US"/>
        </w:rPr>
        <w:t>)</w:t>
      </w:r>
      <w:r w:rsidR="00DF184D">
        <w:rPr>
          <w:lang w:val="en-US"/>
        </w:rPr>
        <w:t xml:space="preserve"> reflect the processes which </w:t>
      </w:r>
      <w:r w:rsidR="00383337">
        <w:rPr>
          <w:lang w:val="en-US"/>
        </w:rPr>
        <w:t>a</w:t>
      </w:r>
      <w:r w:rsidR="00DF184D">
        <w:rPr>
          <w:lang w:val="en-US"/>
        </w:rPr>
        <w:t>re difficult to manage and have the</w:t>
      </w:r>
      <w:r w:rsidR="007766FA" w:rsidRPr="00DF184D">
        <w:rPr>
          <w:lang w:val="en-US"/>
        </w:rPr>
        <w:t xml:space="preserve"> long term effects</w:t>
      </w:r>
      <w:r w:rsidR="0059363D" w:rsidRPr="00DF184D">
        <w:rPr>
          <w:lang w:val="en-US"/>
        </w:rPr>
        <w:t xml:space="preserve"> (and expensive recovery measures)</w:t>
      </w:r>
      <w:r w:rsidR="007766FA" w:rsidRPr="00DF184D">
        <w:rPr>
          <w:lang w:val="en-US"/>
        </w:rPr>
        <w:t xml:space="preserve">, while </w:t>
      </w:r>
      <w:r w:rsidR="00383337">
        <w:rPr>
          <w:lang w:val="en-US"/>
        </w:rPr>
        <w:t>in case of ‘</w:t>
      </w:r>
      <w:r w:rsidR="007766FA" w:rsidRPr="00DF184D">
        <w:rPr>
          <w:lang w:val="en-US"/>
        </w:rPr>
        <w:t>tree encroachment</w:t>
      </w:r>
      <w:r w:rsidR="00383337">
        <w:rPr>
          <w:lang w:val="en-US"/>
        </w:rPr>
        <w:t>’</w:t>
      </w:r>
      <w:r w:rsidR="007766FA" w:rsidRPr="00DF184D">
        <w:rPr>
          <w:lang w:val="en-US"/>
        </w:rPr>
        <w:t xml:space="preserve"> </w:t>
      </w:r>
      <w:r w:rsidR="00383337">
        <w:rPr>
          <w:lang w:val="en-US"/>
        </w:rPr>
        <w:t>it is easier to restore the habitat in good condition if measures are taken o</w:t>
      </w:r>
      <w:r w:rsidR="007766FA" w:rsidRPr="00DF184D">
        <w:rPr>
          <w:lang w:val="en-US"/>
        </w:rPr>
        <w:t>n time.</w:t>
      </w:r>
    </w:p>
    <w:p w:rsidR="0034127A" w:rsidRDefault="0034127A" w:rsidP="008630FA">
      <w:pPr>
        <w:spacing w:before="60" w:after="60"/>
        <w:rPr>
          <w:lang w:val="en-US"/>
        </w:rPr>
      </w:pPr>
      <w:r>
        <w:rPr>
          <w:lang w:val="en-US"/>
        </w:rPr>
        <w:t>Disadvantages:</w:t>
      </w:r>
    </w:p>
    <w:p w:rsidR="0034127A" w:rsidRDefault="00986AD6" w:rsidP="008630FA">
      <w:pPr>
        <w:pStyle w:val="ListParagraph"/>
        <w:numPr>
          <w:ilvl w:val="0"/>
          <w:numId w:val="3"/>
        </w:numPr>
        <w:spacing w:before="60" w:after="60"/>
        <w:rPr>
          <w:lang w:val="en-US"/>
        </w:rPr>
      </w:pPr>
      <w:r>
        <w:rPr>
          <w:lang w:val="en-US"/>
        </w:rPr>
        <w:t xml:space="preserve">It is difficult </w:t>
      </w:r>
      <w:r w:rsidRPr="00986AD6">
        <w:rPr>
          <w:lang w:val="en-US"/>
        </w:rPr>
        <w:t xml:space="preserve">to derive a single figure for amount </w:t>
      </w:r>
      <w:r>
        <w:rPr>
          <w:lang w:val="en-US"/>
        </w:rPr>
        <w:t>of area in good or no</w:t>
      </w:r>
      <w:r w:rsidR="007E0212">
        <w:rPr>
          <w:lang w:val="en-US"/>
        </w:rPr>
        <w:t>t</w:t>
      </w:r>
      <w:r>
        <w:rPr>
          <w:lang w:val="en-US"/>
        </w:rPr>
        <w:t>-good condi</w:t>
      </w:r>
      <w:r w:rsidRPr="00986AD6">
        <w:rPr>
          <w:lang w:val="en-US"/>
        </w:rPr>
        <w:t>tion</w:t>
      </w:r>
      <w:r>
        <w:rPr>
          <w:lang w:val="en-US"/>
        </w:rPr>
        <w:t xml:space="preserve">. </w:t>
      </w:r>
      <w:r w:rsidR="00383337">
        <w:rPr>
          <w:lang w:val="en-US"/>
        </w:rPr>
        <w:t>(</w:t>
      </w:r>
      <w:r>
        <w:rPr>
          <w:lang w:val="en-US"/>
        </w:rPr>
        <w:t>In the 2013 reporting this was not needed; it is new in the 2019 report.</w:t>
      </w:r>
      <w:r w:rsidR="00383337">
        <w:rPr>
          <w:lang w:val="en-US"/>
        </w:rPr>
        <w:t>)</w:t>
      </w:r>
    </w:p>
    <w:p w:rsidR="00986AD6" w:rsidRPr="0034127A" w:rsidRDefault="00894EE4" w:rsidP="008630FA">
      <w:pPr>
        <w:pStyle w:val="ListParagraph"/>
        <w:numPr>
          <w:ilvl w:val="0"/>
          <w:numId w:val="3"/>
        </w:numPr>
        <w:spacing w:before="60" w:after="60"/>
        <w:rPr>
          <w:lang w:val="en-US"/>
        </w:rPr>
      </w:pPr>
      <w:r>
        <w:rPr>
          <w:lang w:val="en-US"/>
        </w:rPr>
        <w:t>Assessing the status of each criterion</w:t>
      </w:r>
      <w:r w:rsidR="00BE1912">
        <w:rPr>
          <w:lang w:val="en-US"/>
        </w:rPr>
        <w:t xml:space="preserve"> separately</w:t>
      </w:r>
      <w:r>
        <w:rPr>
          <w:lang w:val="en-US"/>
        </w:rPr>
        <w:t xml:space="preserve"> and then integrating them into a regional assessment</w:t>
      </w:r>
      <w:r w:rsidR="00BE1912">
        <w:rPr>
          <w:lang w:val="en-US"/>
        </w:rPr>
        <w:t xml:space="preserve"> can cause a</w:t>
      </w:r>
      <w:r w:rsidR="00986AD6">
        <w:rPr>
          <w:lang w:val="en-US"/>
        </w:rPr>
        <w:t xml:space="preserve"> (slight) </w:t>
      </w:r>
      <w:r w:rsidR="00986AD6" w:rsidRPr="00986AD6">
        <w:rPr>
          <w:lang w:val="en-US"/>
        </w:rPr>
        <w:t xml:space="preserve">over or underestimation </w:t>
      </w:r>
      <w:r w:rsidR="00986AD6">
        <w:rPr>
          <w:lang w:val="en-US"/>
        </w:rPr>
        <w:t xml:space="preserve">of the conservation status. </w:t>
      </w:r>
    </w:p>
    <w:p w:rsidR="00F64C4E" w:rsidRPr="00F64C4E" w:rsidRDefault="00F64C4E" w:rsidP="008630FA">
      <w:pPr>
        <w:pStyle w:val="ListParagraph"/>
        <w:spacing w:before="60" w:after="60"/>
        <w:rPr>
          <w:lang w:val="en-US"/>
        </w:rPr>
      </w:pPr>
    </w:p>
    <w:p w:rsidR="00F64C4E" w:rsidRPr="00111D59" w:rsidRDefault="00F64C4E" w:rsidP="00274878">
      <w:pPr>
        <w:pStyle w:val="ListParagraph"/>
        <w:numPr>
          <w:ilvl w:val="0"/>
          <w:numId w:val="6"/>
        </w:numPr>
        <w:spacing w:before="60" w:after="60"/>
        <w:rPr>
          <w:b/>
          <w:lang w:val="en-US"/>
        </w:rPr>
      </w:pPr>
      <w:r w:rsidRPr="00111D59">
        <w:rPr>
          <w:b/>
          <w:lang w:val="en-US"/>
        </w:rPr>
        <w:t xml:space="preserve">   </w:t>
      </w:r>
      <w:r w:rsidR="00111D59">
        <w:rPr>
          <w:b/>
          <w:lang w:val="en-US"/>
        </w:rPr>
        <w:t>Literature</w:t>
      </w:r>
    </w:p>
    <w:p w:rsidR="00616520" w:rsidRPr="00932EC7" w:rsidRDefault="00616520" w:rsidP="008630FA">
      <w:pPr>
        <w:spacing w:before="60" w:after="60"/>
      </w:pPr>
      <w:r w:rsidRPr="00616520">
        <w:t xml:space="preserve">De </w:t>
      </w:r>
      <w:proofErr w:type="spellStart"/>
      <w:r w:rsidRPr="00616520">
        <w:t>Knijf</w:t>
      </w:r>
      <w:proofErr w:type="spellEnd"/>
      <w:r w:rsidRPr="00616520">
        <w:t xml:space="preserve"> G. &amp; Paelinckx D. (2013). Typische faunasoorten van de verschillende Natura 2000 habitattypes, in functie van de beoordeling van de staat van instandhouding op niveau Vlaanderen. </w:t>
      </w:r>
      <w:r w:rsidRPr="00616520">
        <w:rPr>
          <w:lang w:val="en-US"/>
        </w:rPr>
        <w:t>[</w:t>
      </w:r>
      <w:r w:rsidRPr="00190765">
        <w:rPr>
          <w:i/>
          <w:lang w:val="en-US"/>
        </w:rPr>
        <w:t>Typical fauna species of the various Natura 2000 habitat types, in function of the assessment of the state of conservation at the level of Flanders</w:t>
      </w:r>
      <w:r w:rsidRPr="00616520">
        <w:rPr>
          <w:lang w:val="en-US"/>
        </w:rPr>
        <w:t xml:space="preserve">]. </w:t>
      </w:r>
      <w:r w:rsidRPr="00932EC7">
        <w:t>Advies Instituut voor Natuur- en Bosonderzoek, INBO.A.2013.139.</w:t>
      </w:r>
    </w:p>
    <w:p w:rsidR="00616520" w:rsidRPr="00616520" w:rsidRDefault="00616520" w:rsidP="008630FA">
      <w:pPr>
        <w:spacing w:before="60" w:after="60"/>
      </w:pPr>
      <w:r w:rsidRPr="00616520">
        <w:t xml:space="preserve">Oosterlynck P., De Saeger S., </w:t>
      </w:r>
      <w:proofErr w:type="spellStart"/>
      <w:r w:rsidRPr="00616520">
        <w:t>Leyssen</w:t>
      </w:r>
      <w:proofErr w:type="spellEnd"/>
      <w:r w:rsidRPr="00616520">
        <w:t xml:space="preserve"> A., Provoost S., </w:t>
      </w:r>
      <w:proofErr w:type="spellStart"/>
      <w:r w:rsidRPr="00616520">
        <w:t>Thomaes</w:t>
      </w:r>
      <w:proofErr w:type="spellEnd"/>
      <w:r w:rsidRPr="00616520">
        <w:t xml:space="preserve"> A., Vandevoorde B., Wouters J. &amp; Paelinckx D. (</w:t>
      </w:r>
      <w:r>
        <w:t xml:space="preserve">in </w:t>
      </w:r>
      <w:proofErr w:type="spellStart"/>
      <w:r>
        <w:t>press</w:t>
      </w:r>
      <w:proofErr w:type="spellEnd"/>
      <w:r w:rsidRPr="00616520">
        <w:t>). Criteria voor de beoordeling van de lokale staat van instandhouding van de NATURA 2000-habitattypen, versie 3.0.</w:t>
      </w:r>
      <w:r>
        <w:t xml:space="preserve"> </w:t>
      </w:r>
      <w:proofErr w:type="gramStart"/>
      <w:r w:rsidRPr="00190765">
        <w:rPr>
          <w:lang w:val="en-US"/>
        </w:rPr>
        <w:t>[</w:t>
      </w:r>
      <w:r w:rsidR="00190765" w:rsidRPr="00190765">
        <w:rPr>
          <w:i/>
          <w:lang w:val="en-US"/>
        </w:rPr>
        <w:t>Criteria for the assessment of the local conservation status of NATURA 2000 habitat types, version 3.0</w:t>
      </w:r>
      <w:r w:rsidRPr="00190765">
        <w:rPr>
          <w:lang w:val="en-US"/>
        </w:rPr>
        <w:t>].</w:t>
      </w:r>
      <w:proofErr w:type="gramEnd"/>
      <w:r w:rsidRPr="00190765">
        <w:rPr>
          <w:lang w:val="en-US"/>
        </w:rPr>
        <w:t xml:space="preserve"> </w:t>
      </w:r>
      <w:r w:rsidR="00190765">
        <w:t>Rapport</w:t>
      </w:r>
      <w:r w:rsidRPr="00616520">
        <w:t xml:space="preserve"> van het Instituu</w:t>
      </w:r>
      <w:r w:rsidR="00190765">
        <w:t xml:space="preserve">t voor Natuur- en </w:t>
      </w:r>
      <w:proofErr w:type="gramStart"/>
      <w:r w:rsidR="00190765">
        <w:t xml:space="preserve">Bosonderzoek, </w:t>
      </w:r>
      <w:r w:rsidRPr="00616520">
        <w:t xml:space="preserve"> </w:t>
      </w:r>
      <w:proofErr w:type="gramEnd"/>
      <w:r w:rsidRPr="00616520">
        <w:t xml:space="preserve">INBO.R.2014.5918417. Brussel. </w:t>
      </w:r>
    </w:p>
    <w:p w:rsidR="00616520" w:rsidRDefault="00616520" w:rsidP="008630FA">
      <w:pPr>
        <w:spacing w:before="60" w:after="60"/>
      </w:pPr>
      <w:r w:rsidRPr="00616520">
        <w:t xml:space="preserve">Oosterlynck P., Van Landuyt W. &amp; Paelinckx D. (2013). Selectie habitattypische flora ten behoeve van </w:t>
      </w:r>
      <w:proofErr w:type="gramStart"/>
      <w:r w:rsidRPr="00616520">
        <w:t>de</w:t>
      </w:r>
      <w:proofErr w:type="gramEnd"/>
      <w:r w:rsidRPr="00616520">
        <w:t xml:space="preserve"> artikel 17 rapportage omtrent de staat van instandhouding van de Natura 2000 habitattypen. </w:t>
      </w:r>
      <w:proofErr w:type="gramStart"/>
      <w:r w:rsidR="00190765" w:rsidRPr="00190765">
        <w:rPr>
          <w:lang w:val="en-US"/>
        </w:rPr>
        <w:t>[</w:t>
      </w:r>
      <w:r w:rsidR="00190765" w:rsidRPr="00190765">
        <w:rPr>
          <w:i/>
          <w:lang w:val="en-US"/>
        </w:rPr>
        <w:t>Selection of typical flora species for the Article 17 Report on the conservation status of Natura 2000 habitat types</w:t>
      </w:r>
      <w:r w:rsidR="00190765" w:rsidRPr="00190765">
        <w:rPr>
          <w:lang w:val="en-US"/>
        </w:rPr>
        <w:t>].</w:t>
      </w:r>
      <w:proofErr w:type="gramEnd"/>
      <w:r w:rsidR="00190765" w:rsidRPr="00190765">
        <w:rPr>
          <w:lang w:val="en-US"/>
        </w:rPr>
        <w:t xml:space="preserve"> </w:t>
      </w:r>
      <w:r w:rsidRPr="00932EC7">
        <w:t xml:space="preserve">Rapport Instituut voor Natuur en Bosonderzoek, INBO.R.2013.20. </w:t>
      </w:r>
      <w:r w:rsidRPr="00616520">
        <w:t xml:space="preserve">Brussel. 27 p. </w:t>
      </w:r>
    </w:p>
    <w:p w:rsidR="005F0C62" w:rsidRPr="005F0C62" w:rsidRDefault="005F0C62" w:rsidP="008630FA">
      <w:pPr>
        <w:spacing w:before="60" w:after="60"/>
        <w:rPr>
          <w:lang w:val="en-US"/>
        </w:rPr>
      </w:pPr>
      <w:r w:rsidRPr="005F0C62">
        <w:t xml:space="preserve">Poelmans L., </w:t>
      </w:r>
      <w:proofErr w:type="spellStart"/>
      <w:r w:rsidRPr="005F0C62">
        <w:t>Uljee</w:t>
      </w:r>
      <w:proofErr w:type="spellEnd"/>
      <w:r w:rsidRPr="005F0C62">
        <w:t xml:space="preserve"> I., Engelen G., Hens M., Adriaens D., </w:t>
      </w:r>
      <w:proofErr w:type="spellStart"/>
      <w:r w:rsidRPr="005F0C62">
        <w:t>Herr</w:t>
      </w:r>
      <w:proofErr w:type="spellEnd"/>
      <w:r w:rsidRPr="005F0C62">
        <w:t xml:space="preserve"> C., Lommaert L., Louette G., Wils C., Van Daele T. &amp; Wouters J. 2013. Ecologisch en socio-economisch optimale allocatie van de </w:t>
      </w:r>
      <w:r w:rsidRPr="005F0C62">
        <w:lastRenderedPageBreak/>
        <w:t>instandhoudingsdoelstellingen in Vlaanderen.</w:t>
      </w:r>
      <w:r>
        <w:t xml:space="preserve"> </w:t>
      </w:r>
      <w:proofErr w:type="gramStart"/>
      <w:r w:rsidRPr="005F0C62">
        <w:rPr>
          <w:lang w:val="en-US"/>
        </w:rPr>
        <w:t>[</w:t>
      </w:r>
      <w:r w:rsidRPr="005F0C62">
        <w:rPr>
          <w:i/>
          <w:lang w:val="en-US"/>
        </w:rPr>
        <w:t>Ecologically and socio-economically optimal allocation of conservation objectives in Flanders</w:t>
      </w:r>
      <w:r w:rsidRPr="005F0C62">
        <w:rPr>
          <w:lang w:val="en-US"/>
        </w:rPr>
        <w:t>].</w:t>
      </w:r>
      <w:proofErr w:type="gramEnd"/>
      <w:r w:rsidRPr="005F0C62">
        <w:rPr>
          <w:lang w:val="en-US"/>
        </w:rPr>
        <w:t xml:space="preserve">  </w:t>
      </w:r>
      <w:proofErr w:type="gramStart"/>
      <w:r w:rsidRPr="005F0C62">
        <w:rPr>
          <w:lang w:val="en-US"/>
        </w:rPr>
        <w:t>2013/RMA/R, VITO-INBO, Mol.</w:t>
      </w:r>
      <w:proofErr w:type="gramEnd"/>
    </w:p>
    <w:p w:rsidR="00616520" w:rsidRPr="00190765" w:rsidRDefault="00616520" w:rsidP="008630FA">
      <w:pPr>
        <w:spacing w:before="60" w:after="60"/>
      </w:pPr>
      <w:proofErr w:type="spellStart"/>
      <w:r w:rsidRPr="00932EC7">
        <w:rPr>
          <w:lang w:val="en-US"/>
        </w:rPr>
        <w:t>T’Jollyn</w:t>
      </w:r>
      <w:proofErr w:type="spellEnd"/>
      <w:r w:rsidRPr="00932EC7">
        <w:rPr>
          <w:lang w:val="en-US"/>
        </w:rPr>
        <w:t xml:space="preserve"> F., Bosch H., </w:t>
      </w:r>
      <w:proofErr w:type="spellStart"/>
      <w:r w:rsidRPr="00932EC7">
        <w:rPr>
          <w:lang w:val="en-US"/>
        </w:rPr>
        <w:t>Demolder</w:t>
      </w:r>
      <w:proofErr w:type="spellEnd"/>
      <w:r w:rsidRPr="00932EC7">
        <w:rPr>
          <w:lang w:val="en-US"/>
        </w:rPr>
        <w:t xml:space="preserve"> H., De Saeger S., </w:t>
      </w:r>
      <w:proofErr w:type="spellStart"/>
      <w:r w:rsidRPr="00932EC7">
        <w:rPr>
          <w:lang w:val="en-US"/>
        </w:rPr>
        <w:t>Leyssen</w:t>
      </w:r>
      <w:proofErr w:type="spellEnd"/>
      <w:r w:rsidRPr="00932EC7">
        <w:rPr>
          <w:lang w:val="en-US"/>
        </w:rPr>
        <w:t xml:space="preserve"> A., </w:t>
      </w:r>
      <w:proofErr w:type="spellStart"/>
      <w:r w:rsidRPr="00932EC7">
        <w:rPr>
          <w:lang w:val="en-US"/>
        </w:rPr>
        <w:t>Thomaes</w:t>
      </w:r>
      <w:proofErr w:type="spellEnd"/>
      <w:r w:rsidRPr="00932EC7">
        <w:rPr>
          <w:lang w:val="en-US"/>
        </w:rPr>
        <w:t xml:space="preserve"> A., </w:t>
      </w:r>
      <w:proofErr w:type="spellStart"/>
      <w:r w:rsidRPr="00932EC7">
        <w:rPr>
          <w:lang w:val="en-US"/>
        </w:rPr>
        <w:t>Wouters</w:t>
      </w:r>
      <w:proofErr w:type="spellEnd"/>
      <w:r w:rsidRPr="00932EC7">
        <w:rPr>
          <w:lang w:val="en-US"/>
        </w:rPr>
        <w:t xml:space="preserve"> J., Paelinckx D., Hoffmann M. 2009. </w:t>
      </w:r>
      <w:r w:rsidRPr="00616520">
        <w:t>Ontwikkeling van criteria voor de beoordeling van de lokale staat van instandhouding voor de Natura 2000 habitattypen</w:t>
      </w:r>
      <w:r>
        <w:t>, versie 2.0</w:t>
      </w:r>
      <w:r w:rsidRPr="00616520">
        <w:t>.</w:t>
      </w:r>
      <w:r>
        <w:t xml:space="preserve"> </w:t>
      </w:r>
      <w:r w:rsidRPr="00616520">
        <w:rPr>
          <w:lang w:val="en-US"/>
        </w:rPr>
        <w:t>[</w:t>
      </w:r>
      <w:r w:rsidRPr="00190765">
        <w:rPr>
          <w:i/>
          <w:lang w:val="en-US"/>
        </w:rPr>
        <w:t xml:space="preserve">Development of criteria for the assessment of the local </w:t>
      </w:r>
      <w:proofErr w:type="gramStart"/>
      <w:r w:rsidRPr="00190765">
        <w:rPr>
          <w:i/>
          <w:lang w:val="en-US"/>
        </w:rPr>
        <w:t xml:space="preserve">conservation </w:t>
      </w:r>
      <w:r w:rsidR="00190765" w:rsidRPr="00190765">
        <w:rPr>
          <w:i/>
          <w:lang w:val="en-US"/>
        </w:rPr>
        <w:t xml:space="preserve"> status</w:t>
      </w:r>
      <w:proofErr w:type="gramEnd"/>
      <w:r w:rsidR="00190765" w:rsidRPr="00190765">
        <w:rPr>
          <w:i/>
          <w:lang w:val="en-US"/>
        </w:rPr>
        <w:t xml:space="preserve"> </w:t>
      </w:r>
      <w:r w:rsidRPr="00190765">
        <w:rPr>
          <w:i/>
          <w:lang w:val="en-US"/>
        </w:rPr>
        <w:t>of the Natura 2000 habitat types, version 2.0</w:t>
      </w:r>
      <w:r>
        <w:rPr>
          <w:lang w:val="en-US"/>
        </w:rPr>
        <w:t>].</w:t>
      </w:r>
      <w:r w:rsidRPr="00616520">
        <w:rPr>
          <w:lang w:val="en-US"/>
        </w:rPr>
        <w:t xml:space="preserve"> </w:t>
      </w:r>
      <w:r w:rsidR="00190765">
        <w:t xml:space="preserve">Rapport </w:t>
      </w:r>
      <w:r w:rsidR="00190765" w:rsidRPr="00616520">
        <w:t>van het Instituut voor Natuur- en Bosonderzoek</w:t>
      </w:r>
      <w:r w:rsidR="00190765" w:rsidRPr="00190765">
        <w:t xml:space="preserve">, </w:t>
      </w:r>
      <w:r w:rsidRPr="00190765">
        <w:t>INBO.R.2009.46, Brussel.</w:t>
      </w:r>
    </w:p>
    <w:p w:rsidR="00616520" w:rsidRPr="00190765" w:rsidRDefault="00616520" w:rsidP="008630FA">
      <w:pPr>
        <w:spacing w:before="60" w:after="60"/>
      </w:pPr>
    </w:p>
    <w:sectPr w:rsidR="00616520" w:rsidRPr="0019076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83A" w:rsidRDefault="0010783A" w:rsidP="009C1243">
      <w:pPr>
        <w:spacing w:after="0" w:line="240" w:lineRule="auto"/>
      </w:pPr>
      <w:r>
        <w:separator/>
      </w:r>
    </w:p>
  </w:endnote>
  <w:endnote w:type="continuationSeparator" w:id="0">
    <w:p w:rsidR="0010783A" w:rsidRDefault="0010783A" w:rsidP="009C1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2786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1243" w:rsidRDefault="009C1243" w:rsidP="009C1243">
        <w:pPr>
          <w:pStyle w:val="Footer"/>
          <w:ind w:left="4536" w:firstLine="396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83A" w:rsidRDefault="0010783A" w:rsidP="009C1243">
      <w:pPr>
        <w:spacing w:after="0" w:line="240" w:lineRule="auto"/>
      </w:pPr>
      <w:r>
        <w:separator/>
      </w:r>
    </w:p>
  </w:footnote>
  <w:footnote w:type="continuationSeparator" w:id="0">
    <w:p w:rsidR="0010783A" w:rsidRDefault="0010783A" w:rsidP="009C1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D3016"/>
    <w:multiLevelType w:val="hybridMultilevel"/>
    <w:tmpl w:val="B8C85D94"/>
    <w:lvl w:ilvl="0" w:tplc="83B06A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2BC6"/>
    <w:multiLevelType w:val="hybridMultilevel"/>
    <w:tmpl w:val="0DAA909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1720C"/>
    <w:multiLevelType w:val="hybridMultilevel"/>
    <w:tmpl w:val="59B6336A"/>
    <w:lvl w:ilvl="0" w:tplc="0FFED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54E0A"/>
    <w:multiLevelType w:val="hybridMultilevel"/>
    <w:tmpl w:val="53763C4C"/>
    <w:lvl w:ilvl="0" w:tplc="08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>
    <w:nsid w:val="582A08CF"/>
    <w:multiLevelType w:val="hybridMultilevel"/>
    <w:tmpl w:val="0C686726"/>
    <w:lvl w:ilvl="0" w:tplc="5F7A28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151A3"/>
    <w:multiLevelType w:val="hybridMultilevel"/>
    <w:tmpl w:val="59B6336A"/>
    <w:lvl w:ilvl="0" w:tplc="0FFED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13FB0"/>
    <w:multiLevelType w:val="hybridMultilevel"/>
    <w:tmpl w:val="1F566818"/>
    <w:lvl w:ilvl="0" w:tplc="83B06A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7F2"/>
    <w:rsid w:val="0010783A"/>
    <w:rsid w:val="00111D59"/>
    <w:rsid w:val="00132EDE"/>
    <w:rsid w:val="001566EB"/>
    <w:rsid w:val="00190765"/>
    <w:rsid w:val="001D15BC"/>
    <w:rsid w:val="00274878"/>
    <w:rsid w:val="00276B11"/>
    <w:rsid w:val="002A3E7D"/>
    <w:rsid w:val="00325F27"/>
    <w:rsid w:val="0034127A"/>
    <w:rsid w:val="00364E7D"/>
    <w:rsid w:val="00383337"/>
    <w:rsid w:val="003A467A"/>
    <w:rsid w:val="003C1001"/>
    <w:rsid w:val="004B6906"/>
    <w:rsid w:val="004E030E"/>
    <w:rsid w:val="0059363D"/>
    <w:rsid w:val="005A15C7"/>
    <w:rsid w:val="005F0C62"/>
    <w:rsid w:val="00616520"/>
    <w:rsid w:val="006F774E"/>
    <w:rsid w:val="007766FA"/>
    <w:rsid w:val="007E0212"/>
    <w:rsid w:val="00834355"/>
    <w:rsid w:val="008630FA"/>
    <w:rsid w:val="00867437"/>
    <w:rsid w:val="00894EE4"/>
    <w:rsid w:val="00932EC7"/>
    <w:rsid w:val="0095710F"/>
    <w:rsid w:val="00986AD6"/>
    <w:rsid w:val="009923C7"/>
    <w:rsid w:val="009B3BBB"/>
    <w:rsid w:val="009C1243"/>
    <w:rsid w:val="009E7FAE"/>
    <w:rsid w:val="009F3CA9"/>
    <w:rsid w:val="009F7B5B"/>
    <w:rsid w:val="00A34C1B"/>
    <w:rsid w:val="00A5344E"/>
    <w:rsid w:val="00A63B8D"/>
    <w:rsid w:val="00B65633"/>
    <w:rsid w:val="00BA5C70"/>
    <w:rsid w:val="00BC2BCB"/>
    <w:rsid w:val="00BE1912"/>
    <w:rsid w:val="00C13F8D"/>
    <w:rsid w:val="00C565BD"/>
    <w:rsid w:val="00CC1493"/>
    <w:rsid w:val="00DF07F2"/>
    <w:rsid w:val="00DF184D"/>
    <w:rsid w:val="00EE5803"/>
    <w:rsid w:val="00F64C4E"/>
    <w:rsid w:val="00FE61BA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3B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C4E"/>
    <w:pPr>
      <w:ind w:left="720"/>
      <w:contextualSpacing/>
    </w:pPr>
  </w:style>
  <w:style w:type="table" w:styleId="TableGrid">
    <w:name w:val="Table Grid"/>
    <w:basedOn w:val="TableNormal"/>
    <w:uiPriority w:val="59"/>
    <w:rsid w:val="00BE1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63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1B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6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5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5B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C1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243"/>
  </w:style>
  <w:style w:type="paragraph" w:styleId="Footer">
    <w:name w:val="footer"/>
    <w:basedOn w:val="Normal"/>
    <w:link w:val="FooterChar"/>
    <w:uiPriority w:val="99"/>
    <w:unhideWhenUsed/>
    <w:rsid w:val="009C1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2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3B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C4E"/>
    <w:pPr>
      <w:ind w:left="720"/>
      <w:contextualSpacing/>
    </w:pPr>
  </w:style>
  <w:style w:type="table" w:styleId="TableGrid">
    <w:name w:val="Table Grid"/>
    <w:basedOn w:val="TableNormal"/>
    <w:uiPriority w:val="59"/>
    <w:rsid w:val="00BE1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63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6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1B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565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5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5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6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65B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C1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243"/>
  </w:style>
  <w:style w:type="paragraph" w:styleId="Footer">
    <w:name w:val="footer"/>
    <w:basedOn w:val="Normal"/>
    <w:link w:val="FooterChar"/>
    <w:uiPriority w:val="99"/>
    <w:unhideWhenUsed/>
    <w:rsid w:val="009C1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3B4E-BCE5-4A5D-BBE8-AFB69ED51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1550</Words>
  <Characters>8835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INBO</Company>
  <LinksUpToDate>false</LinksUpToDate>
  <CharactersWithSpaces>10365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</dc:creator>
  <cp:lastModifiedBy>ZG</cp:lastModifiedBy>
  <cp:revision>5</cp:revision>
  <dcterms:created xsi:type="dcterms:W3CDTF">2017-10-03T07:55:00Z</dcterms:created>
  <dcterms:modified xsi:type="dcterms:W3CDTF">2017-10-13T14:38:00Z</dcterms:modified>
</cp:coreProperties>
</file>